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F6" w:rsidRDefault="00961513" w:rsidP="00A97082">
      <w:pPr>
        <w:spacing w:line="360" w:lineRule="auto"/>
        <w:jc w:val="center"/>
        <w:rPr>
          <w:b/>
          <w:sz w:val="36"/>
          <w:szCs w:val="28"/>
        </w:rPr>
      </w:pPr>
      <w:bookmarkStart w:id="0" w:name="_GoBack"/>
      <w:bookmarkEnd w:id="0"/>
      <w:r w:rsidRPr="00561461">
        <w:rPr>
          <w:b/>
          <w:sz w:val="36"/>
          <w:szCs w:val="28"/>
        </w:rPr>
        <w:t xml:space="preserve">DANH MỤC GỢI Ý CÁC ĐỀ TÀI KHÓA LUẬN </w:t>
      </w:r>
    </w:p>
    <w:tbl>
      <w:tblPr>
        <w:tblStyle w:val="TableGrid"/>
        <w:tblW w:w="9493" w:type="dxa"/>
        <w:tblLook w:val="04A0" w:firstRow="1" w:lastRow="0" w:firstColumn="1" w:lastColumn="0" w:noHBand="0" w:noVBand="1"/>
      </w:tblPr>
      <w:tblGrid>
        <w:gridCol w:w="846"/>
        <w:gridCol w:w="1984"/>
        <w:gridCol w:w="6663"/>
      </w:tblGrid>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 xml:space="preserve">Stt </w:t>
            </w:r>
          </w:p>
        </w:tc>
        <w:tc>
          <w:tcPr>
            <w:tcW w:w="1984" w:type="dxa"/>
          </w:tcPr>
          <w:p w:rsidR="00961513" w:rsidRPr="00215AB7" w:rsidRDefault="00961513" w:rsidP="00561461">
            <w:pPr>
              <w:spacing w:line="360" w:lineRule="auto"/>
              <w:jc w:val="center"/>
              <w:rPr>
                <w:b/>
                <w:sz w:val="28"/>
                <w:szCs w:val="28"/>
              </w:rPr>
            </w:pPr>
            <w:r w:rsidRPr="00215AB7">
              <w:rPr>
                <w:b/>
                <w:sz w:val="28"/>
                <w:szCs w:val="28"/>
              </w:rPr>
              <w:t>LĨNH VỰC</w:t>
            </w:r>
          </w:p>
        </w:tc>
        <w:tc>
          <w:tcPr>
            <w:tcW w:w="6663" w:type="dxa"/>
          </w:tcPr>
          <w:p w:rsidR="00961513" w:rsidRPr="00561461" w:rsidRDefault="00961513" w:rsidP="00561461">
            <w:pPr>
              <w:spacing w:line="360" w:lineRule="auto"/>
              <w:jc w:val="center"/>
              <w:rPr>
                <w:b/>
                <w:sz w:val="28"/>
                <w:szCs w:val="28"/>
              </w:rPr>
            </w:pPr>
            <w:r w:rsidRPr="00561461">
              <w:rPr>
                <w:b/>
                <w:sz w:val="28"/>
                <w:szCs w:val="28"/>
              </w:rPr>
              <w:t>TÊN ĐỀ TÀI</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1</w:t>
            </w:r>
          </w:p>
        </w:tc>
        <w:tc>
          <w:tcPr>
            <w:tcW w:w="1984" w:type="dxa"/>
            <w:vMerge w:val="restart"/>
          </w:tcPr>
          <w:p w:rsidR="00961513" w:rsidRPr="00215AB7" w:rsidRDefault="00961513" w:rsidP="00561461">
            <w:pPr>
              <w:spacing w:line="360" w:lineRule="auto"/>
              <w:jc w:val="center"/>
              <w:rPr>
                <w:b/>
                <w:sz w:val="28"/>
                <w:szCs w:val="28"/>
              </w:rPr>
            </w:pPr>
          </w:p>
          <w:p w:rsidR="00961513" w:rsidRPr="00215AB7" w:rsidRDefault="00961513"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961513" w:rsidRPr="00215AB7" w:rsidRDefault="00961513" w:rsidP="00561461">
            <w:pPr>
              <w:spacing w:line="360" w:lineRule="auto"/>
              <w:jc w:val="center"/>
              <w:rPr>
                <w:b/>
                <w:sz w:val="28"/>
                <w:szCs w:val="28"/>
              </w:rPr>
            </w:pPr>
            <w:r w:rsidRPr="00215AB7">
              <w:rPr>
                <w:b/>
                <w:sz w:val="28"/>
                <w:szCs w:val="28"/>
              </w:rPr>
              <w:t>Luật sở hữu trí tuệ</w:t>
            </w:r>
          </w:p>
        </w:tc>
        <w:tc>
          <w:tcPr>
            <w:tcW w:w="6663" w:type="dxa"/>
          </w:tcPr>
          <w:p w:rsidR="00961513" w:rsidRPr="00561461" w:rsidRDefault="00961513" w:rsidP="00561461">
            <w:pPr>
              <w:spacing w:line="360" w:lineRule="auto"/>
              <w:jc w:val="both"/>
              <w:rPr>
                <w:sz w:val="28"/>
                <w:szCs w:val="28"/>
              </w:rPr>
            </w:pPr>
            <w:r w:rsidRPr="00561461">
              <w:rPr>
                <w:color w:val="000000" w:themeColor="text1"/>
                <w:sz w:val="28"/>
                <w:szCs w:val="28"/>
              </w:rPr>
              <w:t>Bảo hộ tri thức y học truyền thống – Những vấn đề pháp lý và thực tiễn tại Việt Nam hiện nay.</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2</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 xml:space="preserve">Quyền sao chép đối với giáo trình, tài liệu trong </w:t>
            </w:r>
            <w:r w:rsidR="00561461" w:rsidRPr="00561461">
              <w:rPr>
                <w:color w:val="000000"/>
                <w:sz w:val="28"/>
                <w:szCs w:val="28"/>
              </w:rPr>
              <w:t>trường đại học</w:t>
            </w:r>
            <w:r w:rsidRPr="00561461">
              <w:rPr>
                <w:color w:val="000000"/>
                <w:sz w:val="28"/>
                <w:szCs w:val="28"/>
              </w:rPr>
              <w:t xml:space="preserve"> – Những vấn đề lý luận và thực tiễn.</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3</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Sự chồng lấn trong việc bảo hộ nhãn hiệu và tên thương mại - Thực trạng pháp luật và giải pháp khắc phục.</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4</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Bảo hộ sáng chế trong lĩnh vực dược phẩm – Tiếp cận dưới góc độ quyền con người.</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5</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sz w:val="28"/>
                <w:szCs w:val="28"/>
              </w:rPr>
              <w:t xml:space="preserve">Bảo hộ nhãn hiệu không truyền thống – Một số vấn đề lý luận và thực tiễn áp dụng tại Việt Nam </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6</w:t>
            </w:r>
          </w:p>
        </w:tc>
        <w:tc>
          <w:tcPr>
            <w:tcW w:w="1984" w:type="dxa"/>
            <w:vMerge w:val="restart"/>
          </w:tcPr>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r w:rsidRPr="00215AB7">
              <w:rPr>
                <w:b/>
                <w:sz w:val="28"/>
                <w:szCs w:val="28"/>
              </w:rPr>
              <w:t>Luật tố tụng dân sự</w:t>
            </w:r>
          </w:p>
        </w:tc>
        <w:tc>
          <w:tcPr>
            <w:tcW w:w="6663" w:type="dxa"/>
          </w:tcPr>
          <w:p w:rsidR="00561461" w:rsidRPr="00561461" w:rsidRDefault="00561461" w:rsidP="00561461">
            <w:pPr>
              <w:spacing w:line="360" w:lineRule="auto"/>
              <w:jc w:val="both"/>
              <w:rPr>
                <w:sz w:val="28"/>
                <w:szCs w:val="28"/>
              </w:rPr>
            </w:pPr>
            <w:r w:rsidRPr="00561461">
              <w:rPr>
                <w:sz w:val="28"/>
                <w:szCs w:val="28"/>
              </w:rPr>
              <w:t>Hòa giải trong tố tụng dân sự và thực trạng áp dụng tại địa bàn…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7</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Thủ tục giải quyết yêu cầu công nhận thuận tình ly hôn theo pháp luật Việt Nam.</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8</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Hoạt động tranh luận tại phiên tòa dân sự  - Vướng mắc và một số kiến nghị hoàn thiện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9</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Giải quyết tranh chấp đất đai theo thủ tục tố tụng dân sự - Thực tiễn tại TAND quận…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10</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Thực trạng giải quyết tranh chấp họ, hụi, biêu, phường tại TAND quận…</w:t>
            </w:r>
          </w:p>
        </w:tc>
      </w:tr>
      <w:tr w:rsidR="00215AB7" w:rsidRPr="00561461" w:rsidTr="00A97082">
        <w:tc>
          <w:tcPr>
            <w:tcW w:w="846" w:type="dxa"/>
          </w:tcPr>
          <w:p w:rsidR="00215AB7" w:rsidRPr="00561461" w:rsidRDefault="00215AB7" w:rsidP="00561461">
            <w:pPr>
              <w:spacing w:line="360" w:lineRule="auto"/>
              <w:jc w:val="center"/>
              <w:rPr>
                <w:b/>
                <w:sz w:val="28"/>
                <w:szCs w:val="28"/>
              </w:rPr>
            </w:pPr>
            <w:r>
              <w:rPr>
                <w:b/>
                <w:sz w:val="28"/>
                <w:szCs w:val="28"/>
              </w:rPr>
              <w:t>11</w:t>
            </w:r>
          </w:p>
        </w:tc>
        <w:tc>
          <w:tcPr>
            <w:tcW w:w="1984" w:type="dxa"/>
            <w:vMerge w:val="restart"/>
          </w:tcPr>
          <w:p w:rsidR="00215AB7" w:rsidRPr="00215AB7" w:rsidRDefault="00215AB7" w:rsidP="00561461">
            <w:pPr>
              <w:spacing w:line="360" w:lineRule="auto"/>
              <w:jc w:val="cente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jc w:val="center"/>
              <w:rPr>
                <w:b/>
                <w:sz w:val="28"/>
                <w:szCs w:val="28"/>
              </w:rPr>
            </w:pPr>
            <w:r w:rsidRPr="00215AB7">
              <w:rPr>
                <w:b/>
                <w:sz w:val="28"/>
                <w:szCs w:val="28"/>
              </w:rPr>
              <w:t>Tư pháp quốc tế</w:t>
            </w:r>
          </w:p>
        </w:tc>
        <w:tc>
          <w:tcPr>
            <w:tcW w:w="6663" w:type="dxa"/>
          </w:tcPr>
          <w:p w:rsidR="00215AB7" w:rsidRPr="00561461" w:rsidRDefault="00925AFE" w:rsidP="00561461">
            <w:pPr>
              <w:spacing w:line="360" w:lineRule="auto"/>
              <w:jc w:val="both"/>
              <w:rPr>
                <w:sz w:val="28"/>
                <w:szCs w:val="28"/>
              </w:rPr>
            </w:pPr>
            <w:r>
              <w:rPr>
                <w:sz w:val="28"/>
                <w:szCs w:val="28"/>
              </w:rPr>
              <w:lastRenderedPageBreak/>
              <w:t>T</w:t>
            </w:r>
            <w:r w:rsidR="00215AB7">
              <w:rPr>
                <w:sz w:val="28"/>
                <w:szCs w:val="28"/>
              </w:rPr>
              <w:t>hẩm quyền của Tòa Án theo sự lựa chọn của các bên trong pháp luật của Common Law và Việt Nam.</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12</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 xml:space="preserve">Hoàn thiện hệ thống các quy phạm xung đột trong pháp </w:t>
            </w:r>
            <w:r>
              <w:rPr>
                <w:sz w:val="28"/>
                <w:szCs w:val="28"/>
              </w:rPr>
              <w:lastRenderedPageBreak/>
              <w:t>luật Việt Nam về hợp đồng.</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lastRenderedPageBreak/>
              <w:t>13</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Hoàn thiện hệ thống các quy phạm xung đột trong pháp luật Việt Nam về bồi thường thiệt hại ngoài hợp đồng.</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14</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Cơ chế công nhận và cho thi hành các phán quyết của trọng tài nước ngoài tại Việt Nam theo quy định của pháp luật Việt Nam.</w:t>
            </w:r>
            <w:r>
              <w:rPr>
                <w:sz w:val="28"/>
                <w:szCs w:val="28"/>
              </w:rPr>
              <w:tab/>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15</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Giải quyết tranh chấp phát sinh từ hợp đồng mua bán hàng hóa giữa doanh nghiệp Việt Nam với đối tác nước ngoài, những vướng mắc và hướng giải quyết.</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16</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Giải quyết xung độ pháp luật về thừa kế có yêu tố nước ngoài tại Việt Nam.</w:t>
            </w:r>
          </w:p>
        </w:tc>
      </w:tr>
      <w:tr w:rsidR="00391CCD" w:rsidRPr="00561461" w:rsidTr="00A97082">
        <w:tc>
          <w:tcPr>
            <w:tcW w:w="846" w:type="dxa"/>
          </w:tcPr>
          <w:p w:rsidR="00391CCD" w:rsidRPr="00561461" w:rsidRDefault="00497311" w:rsidP="00561461">
            <w:pPr>
              <w:spacing w:line="360" w:lineRule="auto"/>
              <w:jc w:val="center"/>
              <w:rPr>
                <w:b/>
                <w:sz w:val="28"/>
                <w:szCs w:val="28"/>
              </w:rPr>
            </w:pPr>
            <w:r>
              <w:rPr>
                <w:b/>
                <w:sz w:val="28"/>
                <w:szCs w:val="28"/>
              </w:rPr>
              <w:t>17</w:t>
            </w:r>
          </w:p>
        </w:tc>
        <w:tc>
          <w:tcPr>
            <w:tcW w:w="1984" w:type="dxa"/>
          </w:tcPr>
          <w:p w:rsidR="00391CCD" w:rsidRDefault="00391CCD" w:rsidP="00561461">
            <w:pPr>
              <w:spacing w:line="360" w:lineRule="auto"/>
              <w:jc w:val="center"/>
              <w:rPr>
                <w:b/>
                <w:sz w:val="28"/>
                <w:szCs w:val="28"/>
              </w:rPr>
            </w:pPr>
          </w:p>
          <w:p w:rsidR="0050608B" w:rsidRPr="00215AB7" w:rsidRDefault="0050608B" w:rsidP="00561461">
            <w:pPr>
              <w:spacing w:line="360" w:lineRule="auto"/>
              <w:jc w:val="center"/>
              <w:rPr>
                <w:b/>
                <w:sz w:val="28"/>
                <w:szCs w:val="28"/>
              </w:rPr>
            </w:pPr>
            <w:r>
              <w:rPr>
                <w:b/>
                <w:sz w:val="28"/>
                <w:szCs w:val="28"/>
              </w:rPr>
              <w:t>Hôn nhân và gia đình</w:t>
            </w:r>
          </w:p>
        </w:tc>
        <w:tc>
          <w:tcPr>
            <w:tcW w:w="6663" w:type="dxa"/>
          </w:tcPr>
          <w:p w:rsidR="00925AFE" w:rsidRDefault="00925AFE" w:rsidP="00561461">
            <w:pPr>
              <w:spacing w:line="360" w:lineRule="auto"/>
              <w:jc w:val="both"/>
              <w:rPr>
                <w:sz w:val="28"/>
                <w:szCs w:val="28"/>
              </w:rPr>
            </w:pPr>
          </w:p>
          <w:p w:rsidR="00391CCD" w:rsidRPr="00561461" w:rsidRDefault="00215AB7" w:rsidP="00561461">
            <w:pPr>
              <w:spacing w:line="360" w:lineRule="auto"/>
              <w:jc w:val="both"/>
              <w:rPr>
                <w:sz w:val="28"/>
                <w:szCs w:val="28"/>
              </w:rPr>
            </w:pPr>
            <w:r>
              <w:rPr>
                <w:sz w:val="28"/>
                <w:szCs w:val="28"/>
              </w:rPr>
              <w:t xml:space="preserve">Quy định của pháp luật </w:t>
            </w:r>
            <w:r w:rsidR="00925AFE">
              <w:rPr>
                <w:sz w:val="28"/>
                <w:szCs w:val="28"/>
              </w:rPr>
              <w:t xml:space="preserve">Việt Nam </w:t>
            </w:r>
            <w:r>
              <w:rPr>
                <w:sz w:val="28"/>
                <w:szCs w:val="28"/>
              </w:rPr>
              <w:t>hiện hành về hôn nhân đồng giới</w:t>
            </w:r>
            <w:r w:rsidR="00925AFE">
              <w:rPr>
                <w:sz w:val="28"/>
                <w:szCs w:val="28"/>
              </w:rPr>
              <w:t xml:space="preserve"> – Lý luận và thực tiễn </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18</w:t>
            </w:r>
          </w:p>
        </w:tc>
        <w:tc>
          <w:tcPr>
            <w:tcW w:w="1984" w:type="dxa"/>
            <w:vMerge w:val="restart"/>
          </w:tcPr>
          <w:p w:rsidR="00BF5D8A" w:rsidRDefault="00BF5D8A"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Pr="00215AB7" w:rsidRDefault="0050608B" w:rsidP="00561461">
            <w:pPr>
              <w:spacing w:line="360" w:lineRule="auto"/>
              <w:jc w:val="center"/>
              <w:rPr>
                <w:b/>
                <w:sz w:val="28"/>
                <w:szCs w:val="28"/>
              </w:rPr>
            </w:pPr>
            <w:r>
              <w:rPr>
                <w:b/>
                <w:sz w:val="28"/>
                <w:szCs w:val="28"/>
              </w:rPr>
              <w:t>Luật dân sự</w:t>
            </w:r>
          </w:p>
        </w:tc>
        <w:tc>
          <w:tcPr>
            <w:tcW w:w="6663" w:type="dxa"/>
          </w:tcPr>
          <w:p w:rsidR="00BF5D8A" w:rsidRPr="00561461" w:rsidRDefault="00BF5D8A" w:rsidP="00925AFE">
            <w:pPr>
              <w:spacing w:line="360" w:lineRule="auto"/>
              <w:jc w:val="both"/>
              <w:rPr>
                <w:sz w:val="28"/>
                <w:szCs w:val="28"/>
              </w:rPr>
            </w:pPr>
            <w:r>
              <w:rPr>
                <w:sz w:val="28"/>
                <w:szCs w:val="28"/>
              </w:rPr>
              <w:t xml:space="preserve">Trách nhiệm bồi thường thiệt hại </w:t>
            </w:r>
            <w:r w:rsidR="00925AFE">
              <w:rPr>
                <w:sz w:val="28"/>
                <w:szCs w:val="28"/>
              </w:rPr>
              <w:t xml:space="preserve">do </w:t>
            </w:r>
            <w:r>
              <w:rPr>
                <w:sz w:val="28"/>
                <w:szCs w:val="28"/>
              </w:rPr>
              <w:t>xâm phạm sức khỏe, tính mạng của người khác</w:t>
            </w:r>
            <w:r w:rsidR="00925AFE">
              <w:rPr>
                <w:sz w:val="28"/>
                <w:szCs w:val="28"/>
              </w:rPr>
              <w:t xml:space="preserve"> theo quy định của pháp luật Việt Nam</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19</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925AFE" w:rsidP="00925AFE">
            <w:pPr>
              <w:spacing w:line="360" w:lineRule="auto"/>
              <w:jc w:val="both"/>
              <w:rPr>
                <w:sz w:val="28"/>
                <w:szCs w:val="28"/>
              </w:rPr>
            </w:pPr>
            <w:r>
              <w:rPr>
                <w:sz w:val="28"/>
                <w:szCs w:val="28"/>
              </w:rPr>
              <w:t>Quy định pháp luật về n</w:t>
            </w:r>
            <w:r w:rsidR="00BF5D8A">
              <w:rPr>
                <w:sz w:val="28"/>
                <w:szCs w:val="28"/>
              </w:rPr>
              <w:t>ăng lực hành vi dân sự của người chưa thành niên</w:t>
            </w:r>
            <w:r>
              <w:rPr>
                <w:sz w:val="28"/>
                <w:szCs w:val="28"/>
              </w:rPr>
              <w:t xml:space="preserve"> và thực tiễn áp dụng.</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20</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Trách nhiệm bồi thường thiệt hại do gây ô nhiễm môi trường</w:t>
            </w:r>
            <w:r w:rsidR="00925AFE">
              <w:rPr>
                <w:sz w:val="28"/>
                <w:szCs w:val="28"/>
              </w:rPr>
              <w:t xml:space="preserve"> – Thực tiễn tại…</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21</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Thừa kế không phụ thuộc vào nội dung di chúc – Lý luận và thự</w:t>
            </w:r>
            <w:r w:rsidR="00925AFE">
              <w:rPr>
                <w:sz w:val="28"/>
                <w:szCs w:val="28"/>
              </w:rPr>
              <w:t>c t</w:t>
            </w:r>
            <w:r>
              <w:rPr>
                <w:sz w:val="28"/>
                <w:szCs w:val="28"/>
              </w:rPr>
              <w:t>iễn.</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22</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Thế chấp tài sản hình thành trong tương lai – Lý luận và thực tiễn.</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23</w:t>
            </w:r>
          </w:p>
        </w:tc>
        <w:tc>
          <w:tcPr>
            <w:tcW w:w="1984" w:type="dxa"/>
            <w:vMerge w:val="restart"/>
          </w:tcPr>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Pr="00215AB7" w:rsidRDefault="00497311" w:rsidP="00497311">
            <w:pPr>
              <w:spacing w:line="360" w:lineRule="auto"/>
              <w:jc w:val="both"/>
              <w:rPr>
                <w:b/>
                <w:sz w:val="28"/>
                <w:szCs w:val="28"/>
              </w:rPr>
            </w:pPr>
            <w:r>
              <w:rPr>
                <w:b/>
                <w:sz w:val="28"/>
                <w:szCs w:val="28"/>
              </w:rPr>
              <w:t>Luật hình sự và Tố tụng hình sự</w:t>
            </w:r>
          </w:p>
        </w:tc>
        <w:tc>
          <w:tcPr>
            <w:tcW w:w="6663" w:type="dxa"/>
          </w:tcPr>
          <w:p w:rsidR="00497311" w:rsidRPr="00561461" w:rsidRDefault="00497311" w:rsidP="00925AFE">
            <w:pPr>
              <w:spacing w:line="360" w:lineRule="auto"/>
              <w:rPr>
                <w:sz w:val="28"/>
                <w:szCs w:val="28"/>
              </w:rPr>
            </w:pPr>
            <w:r w:rsidRPr="00BF5D8A">
              <w:rPr>
                <w:sz w:val="28"/>
                <w:szCs w:val="28"/>
              </w:rPr>
              <w:lastRenderedPageBreak/>
              <w:t xml:space="preserve">Thực tiễn áp dụng pháp luật trong việc giải quyết các vụ </w:t>
            </w:r>
            <w:r w:rsidRPr="00BF5D8A">
              <w:rPr>
                <w:sz w:val="28"/>
                <w:szCs w:val="28"/>
              </w:rPr>
              <w:lastRenderedPageBreak/>
              <w:t>án hình sự về</w:t>
            </w:r>
            <w:r>
              <w:rPr>
                <w:sz w:val="28"/>
                <w:szCs w:val="28"/>
              </w:rPr>
              <w:t xml:space="preserve"> </w:t>
            </w:r>
            <w:r w:rsidRPr="00BF5D8A">
              <w:rPr>
                <w:sz w:val="28"/>
                <w:szCs w:val="28"/>
              </w:rPr>
              <w:t>tội……….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lastRenderedPageBreak/>
              <w:t>24</w:t>
            </w:r>
          </w:p>
        </w:tc>
        <w:tc>
          <w:tcPr>
            <w:tcW w:w="1984" w:type="dxa"/>
            <w:vMerge/>
          </w:tcPr>
          <w:p w:rsidR="00497311" w:rsidRPr="00215AB7" w:rsidRDefault="00497311" w:rsidP="00BF5D8A">
            <w:pPr>
              <w:spacing w:line="360" w:lineRule="auto"/>
              <w:jc w:val="center"/>
              <w:rPr>
                <w:b/>
                <w:sz w:val="28"/>
                <w:szCs w:val="28"/>
              </w:rPr>
            </w:pPr>
          </w:p>
        </w:tc>
        <w:tc>
          <w:tcPr>
            <w:tcW w:w="6663" w:type="dxa"/>
          </w:tcPr>
          <w:p w:rsidR="00497311" w:rsidRPr="00561461" w:rsidRDefault="00497311" w:rsidP="00497311">
            <w:pPr>
              <w:spacing w:line="360" w:lineRule="auto"/>
              <w:jc w:val="both"/>
              <w:rPr>
                <w:sz w:val="28"/>
                <w:szCs w:val="28"/>
              </w:rPr>
            </w:pPr>
            <w:r>
              <w:rPr>
                <w:sz w:val="28"/>
                <w:szCs w:val="28"/>
              </w:rPr>
              <w:t>M</w:t>
            </w:r>
            <w:r w:rsidRPr="00BF5D8A">
              <w:rPr>
                <w:sz w:val="28"/>
                <w:szCs w:val="28"/>
              </w:rPr>
              <w:t>ột số vướng mắc trong việc giải quyết các vụ án về tội sản xuất, buôn bán hàng giả</w:t>
            </w:r>
            <w:r>
              <w:rPr>
                <w:sz w:val="28"/>
                <w:szCs w:val="28"/>
              </w:rPr>
              <w:t xml:space="preserve"> - Thực tiễn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25</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quyết định hình phạt tạ</w:t>
            </w:r>
            <w:r>
              <w:rPr>
                <w:sz w:val="28"/>
                <w:szCs w:val="28"/>
              </w:rPr>
              <w:t>i tòa án…………</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26</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Hình phạt bổ sung trong pháp luật hình sự Việt Nam qua thực tiễn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27</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chế định chứng cứ</w:t>
            </w:r>
            <w:r>
              <w:rPr>
                <w:sz w:val="28"/>
                <w:szCs w:val="28"/>
              </w:rPr>
              <w:t xml:space="preserve"> ( hoặc</w:t>
            </w:r>
            <w:r w:rsidRPr="00BF5D8A">
              <w:rPr>
                <w:sz w:val="28"/>
                <w:szCs w:val="28"/>
              </w:rPr>
              <w:t xml:space="preserve"> chứng minh</w:t>
            </w:r>
            <w:r>
              <w:rPr>
                <w:sz w:val="28"/>
                <w:szCs w:val="28"/>
              </w:rPr>
              <w:t>)</w:t>
            </w:r>
            <w:r w:rsidRPr="00BF5D8A">
              <w:rPr>
                <w:sz w:val="28"/>
                <w:szCs w:val="28"/>
              </w:rPr>
              <w:t xml:space="preserve"> tron</w:t>
            </w:r>
            <w:r>
              <w:rPr>
                <w:sz w:val="28"/>
                <w:szCs w:val="28"/>
              </w:rPr>
              <w:t>g T</w:t>
            </w:r>
            <w:r w:rsidRPr="00BF5D8A">
              <w:rPr>
                <w:sz w:val="28"/>
                <w:szCs w:val="28"/>
              </w:rPr>
              <w:t>ố tụng hình sự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28</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BF5D8A">
            <w:pPr>
              <w:spacing w:line="360" w:lineRule="auto"/>
              <w:jc w:val="both"/>
              <w:rPr>
                <w:sz w:val="28"/>
                <w:szCs w:val="28"/>
              </w:rPr>
            </w:pPr>
            <w:r w:rsidRPr="00BF5D8A">
              <w:rPr>
                <w:sz w:val="28"/>
                <w:szCs w:val="28"/>
              </w:rPr>
              <w:t>Thực tiễn áp dụng pháp luật về xét xử sơ thẩm vụ án hình sự tạ</w:t>
            </w:r>
            <w:r>
              <w:rPr>
                <w:sz w:val="28"/>
                <w:szCs w:val="28"/>
              </w:rPr>
              <w:t>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29</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người bào chữa trong tố tụng hình sự tạ</w:t>
            </w:r>
            <w:r>
              <w:rPr>
                <w:sz w:val="28"/>
                <w:szCs w:val="28"/>
              </w:rPr>
              <w:t>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30</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BF5D8A" w:rsidRDefault="00497311" w:rsidP="00BF5D8A">
            <w:pPr>
              <w:spacing w:line="360" w:lineRule="auto"/>
              <w:jc w:val="both"/>
              <w:rPr>
                <w:sz w:val="28"/>
                <w:szCs w:val="28"/>
              </w:rPr>
            </w:pPr>
            <w:r w:rsidRPr="00BF5D8A">
              <w:rPr>
                <w:sz w:val="28"/>
                <w:szCs w:val="28"/>
              </w:rPr>
              <w:t>Thực tiễn áp dụng pháp luật về khởi tố vụ án hình sự theo yêu cầu của người bị hại tại...</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31</w:t>
            </w:r>
          </w:p>
        </w:tc>
        <w:tc>
          <w:tcPr>
            <w:tcW w:w="1984" w:type="dxa"/>
            <w:vMerge w:val="restart"/>
          </w:tcPr>
          <w:p w:rsidR="00D76BF5" w:rsidRDefault="00D76BF5" w:rsidP="00561461">
            <w:pPr>
              <w:spacing w:line="360" w:lineRule="auto"/>
              <w:jc w:val="center"/>
              <w:rPr>
                <w:b/>
                <w:sz w:val="28"/>
                <w:szCs w:val="28"/>
              </w:rPr>
            </w:pPr>
          </w:p>
          <w:p w:rsidR="00D76BF5" w:rsidRDefault="00D76BF5" w:rsidP="00561461">
            <w:pPr>
              <w:spacing w:line="360" w:lineRule="auto"/>
              <w:jc w:val="center"/>
              <w:rPr>
                <w:b/>
                <w:sz w:val="28"/>
                <w:szCs w:val="28"/>
              </w:rPr>
            </w:pPr>
          </w:p>
          <w:p w:rsidR="00D76BF5" w:rsidRPr="00215AB7" w:rsidRDefault="00D76BF5" w:rsidP="00561461">
            <w:pPr>
              <w:spacing w:line="360" w:lineRule="auto"/>
              <w:jc w:val="center"/>
              <w:rPr>
                <w:b/>
                <w:sz w:val="28"/>
                <w:szCs w:val="28"/>
              </w:rPr>
            </w:pPr>
            <w:r>
              <w:rPr>
                <w:b/>
                <w:sz w:val="28"/>
                <w:szCs w:val="28"/>
              </w:rPr>
              <w:t>Công pháp quốc tế</w:t>
            </w:r>
          </w:p>
        </w:tc>
        <w:tc>
          <w:tcPr>
            <w:tcW w:w="6663" w:type="dxa"/>
          </w:tcPr>
          <w:p w:rsidR="00D76BF5" w:rsidRPr="00561461" w:rsidRDefault="00D76BF5" w:rsidP="00561461">
            <w:pPr>
              <w:spacing w:line="360" w:lineRule="auto"/>
              <w:jc w:val="both"/>
              <w:rPr>
                <w:sz w:val="28"/>
                <w:szCs w:val="28"/>
              </w:rPr>
            </w:pPr>
            <w:r>
              <w:rPr>
                <w:sz w:val="28"/>
                <w:szCs w:val="28"/>
              </w:rPr>
              <w:t>Giao đất cho nhà đầu tư nước ngoài và ảnh hưởng của nó đối với an ninh và chủ quyền quốc gia.</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32</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Pr="00561461" w:rsidRDefault="00D76BF5" w:rsidP="00561461">
            <w:pPr>
              <w:spacing w:line="360" w:lineRule="auto"/>
              <w:jc w:val="both"/>
              <w:rPr>
                <w:sz w:val="28"/>
                <w:szCs w:val="28"/>
              </w:rPr>
            </w:pPr>
            <w:r>
              <w:rPr>
                <w:sz w:val="28"/>
                <w:szCs w:val="28"/>
              </w:rPr>
              <w:t>Trách nhiệm pháp lý quốc tế của các tổ chức quốc tế liên chính phủ - Những vấn đề lý luận và thực tiễn.</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33</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Default="00D76BF5" w:rsidP="00561461">
            <w:pPr>
              <w:spacing w:line="360" w:lineRule="auto"/>
              <w:jc w:val="both"/>
              <w:rPr>
                <w:sz w:val="28"/>
                <w:szCs w:val="28"/>
              </w:rPr>
            </w:pPr>
            <w:r>
              <w:rPr>
                <w:sz w:val="28"/>
                <w:szCs w:val="28"/>
              </w:rPr>
              <w:t>Những vấn đề lý luận và thực tiễn về quyền đánh cá trong Công ước quốc tế của Liên hợp quốc về Luật biển quốc tế năm 1982.</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34</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Default="00D76BF5" w:rsidP="00561461">
            <w:pPr>
              <w:spacing w:line="360" w:lineRule="auto"/>
              <w:jc w:val="both"/>
              <w:rPr>
                <w:sz w:val="28"/>
                <w:szCs w:val="28"/>
              </w:rPr>
            </w:pPr>
            <w:r>
              <w:rPr>
                <w:sz w:val="28"/>
                <w:szCs w:val="28"/>
              </w:rPr>
              <w:t>Bảo lưu Điều ước quốc tế và thực tiễn bảo lưu của Việt Nam.</w:t>
            </w:r>
          </w:p>
        </w:tc>
      </w:tr>
      <w:tr w:rsidR="00051C72" w:rsidRPr="00561461" w:rsidTr="00F64312">
        <w:tc>
          <w:tcPr>
            <w:tcW w:w="846" w:type="dxa"/>
          </w:tcPr>
          <w:p w:rsidR="00051C72" w:rsidRDefault="00051C72" w:rsidP="00561461">
            <w:pPr>
              <w:spacing w:line="360" w:lineRule="auto"/>
              <w:jc w:val="center"/>
              <w:rPr>
                <w:b/>
                <w:sz w:val="28"/>
                <w:szCs w:val="28"/>
              </w:rPr>
            </w:pPr>
            <w:r>
              <w:rPr>
                <w:b/>
                <w:sz w:val="28"/>
                <w:szCs w:val="28"/>
              </w:rPr>
              <w:t>35</w:t>
            </w:r>
          </w:p>
        </w:tc>
        <w:tc>
          <w:tcPr>
            <w:tcW w:w="1984" w:type="dxa"/>
            <w:vMerge w:val="restart"/>
            <w:vAlign w:val="center"/>
          </w:tcPr>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051C72" w:rsidRPr="00215AB7" w:rsidRDefault="00051C72" w:rsidP="00F64312">
            <w:pPr>
              <w:spacing w:line="360" w:lineRule="auto"/>
              <w:jc w:val="center"/>
              <w:rPr>
                <w:b/>
                <w:sz w:val="28"/>
                <w:szCs w:val="28"/>
              </w:rPr>
            </w:pPr>
            <w:r>
              <w:rPr>
                <w:b/>
                <w:sz w:val="28"/>
                <w:szCs w:val="28"/>
              </w:rPr>
              <w:t>Xây dựng văn bản pháp luật</w:t>
            </w:r>
          </w:p>
        </w:tc>
        <w:tc>
          <w:tcPr>
            <w:tcW w:w="6663" w:type="dxa"/>
          </w:tcPr>
          <w:p w:rsidR="00051C72" w:rsidRPr="00051C72" w:rsidRDefault="00051C72" w:rsidP="00561461">
            <w:pPr>
              <w:spacing w:line="360" w:lineRule="auto"/>
              <w:jc w:val="both"/>
              <w:rPr>
                <w:sz w:val="28"/>
                <w:szCs w:val="28"/>
              </w:rPr>
            </w:pPr>
            <w:r w:rsidRPr="00051C72">
              <w:rPr>
                <w:sz w:val="28"/>
                <w:szCs w:val="28"/>
              </w:rPr>
              <w:lastRenderedPageBreak/>
              <w:t>Các tiêu chí đảm bảo chất lượng của văn bản pháp luật. Một số vấn đề lý luận và thực tiễn.</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lastRenderedPageBreak/>
              <w:t>36</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051C72">
            <w:pPr>
              <w:pStyle w:val="ListParagraph"/>
              <w:ind w:left="0" w:firstLine="0"/>
              <w:jc w:val="both"/>
              <w:rPr>
                <w:szCs w:val="28"/>
              </w:rPr>
            </w:pPr>
            <w:r w:rsidRPr="00051C72">
              <w:rPr>
                <w:szCs w:val="28"/>
              </w:rPr>
              <w:t>Quy trình xây dựng văn bản quy phạm pháp luật ở Việt Nam hiện nay.</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lastRenderedPageBreak/>
              <w:t>37</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Quy trình xây dựng văn bản quy phạm pháp luật của Hội đồng nhân dân tỉnh....</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t>38</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Sử dụng ngôn ngữ trong văn bản pháp luật. Một số vấn đề lý luận và thực tiễn.</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t>39</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Công tác kiểm tra, xử lý văn bản trái pháp luật tại Sở Tư pháp...</w:t>
            </w:r>
          </w:p>
        </w:tc>
      </w:tr>
      <w:tr w:rsidR="00F64312" w:rsidRPr="00561461" w:rsidTr="00F64312">
        <w:tc>
          <w:tcPr>
            <w:tcW w:w="846" w:type="dxa"/>
          </w:tcPr>
          <w:p w:rsidR="00F64312" w:rsidRDefault="00F64312" w:rsidP="00561461">
            <w:pPr>
              <w:spacing w:line="360" w:lineRule="auto"/>
              <w:jc w:val="center"/>
              <w:rPr>
                <w:b/>
                <w:sz w:val="28"/>
                <w:szCs w:val="28"/>
              </w:rPr>
            </w:pPr>
            <w:r>
              <w:rPr>
                <w:b/>
                <w:sz w:val="28"/>
                <w:szCs w:val="28"/>
              </w:rPr>
              <w:t>40</w:t>
            </w:r>
          </w:p>
        </w:tc>
        <w:tc>
          <w:tcPr>
            <w:tcW w:w="1984" w:type="dxa"/>
            <w:vMerge w:val="restart"/>
            <w:vAlign w:val="center"/>
          </w:tcPr>
          <w:p w:rsidR="00F64312" w:rsidRPr="00215AB7" w:rsidRDefault="00F64312" w:rsidP="00F64312">
            <w:pPr>
              <w:spacing w:line="360" w:lineRule="auto"/>
              <w:jc w:val="center"/>
              <w:rPr>
                <w:b/>
                <w:sz w:val="28"/>
                <w:szCs w:val="28"/>
              </w:rPr>
            </w:pPr>
            <w:r>
              <w:rPr>
                <w:b/>
                <w:sz w:val="28"/>
                <w:szCs w:val="28"/>
              </w:rPr>
              <w:t>Lịch sử nhà nước và pháp luật Việt Nam</w:t>
            </w:r>
          </w:p>
        </w:tc>
        <w:tc>
          <w:tcPr>
            <w:tcW w:w="6663" w:type="dxa"/>
          </w:tcPr>
          <w:p w:rsidR="00F64312" w:rsidRPr="00F64312" w:rsidRDefault="00F64312" w:rsidP="00F64312">
            <w:pPr>
              <w:pStyle w:val="NormalWeb"/>
              <w:shd w:val="clear" w:color="auto" w:fill="FFFFFF"/>
              <w:spacing w:before="240" w:beforeAutospacing="0" w:line="360" w:lineRule="auto"/>
              <w:jc w:val="both"/>
              <w:rPr>
                <w:sz w:val="28"/>
                <w:szCs w:val="28"/>
              </w:rPr>
            </w:pPr>
            <w:r w:rsidRPr="00F64312">
              <w:rPr>
                <w:color w:val="111111"/>
                <w:sz w:val="28"/>
                <w:szCs w:val="28"/>
                <w:lang w:val="vi-VN"/>
              </w:rPr>
              <w:t>Kế thừa kinh nghiệm quý báu của Bộ Luật Hồng Đức trong hoạt động lập pháp ở nước ta hiện nay.</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41</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561461">
            <w:pPr>
              <w:spacing w:line="360" w:lineRule="auto"/>
              <w:jc w:val="both"/>
              <w:rPr>
                <w:sz w:val="28"/>
                <w:szCs w:val="28"/>
              </w:rPr>
            </w:pPr>
            <w:r w:rsidRPr="00F64312">
              <w:rPr>
                <w:color w:val="111111"/>
                <w:sz w:val="28"/>
                <w:szCs w:val="28"/>
                <w:lang w:val="vi-VN"/>
              </w:rPr>
              <w:t>Tính nhân đạo và tiến bộ trong bộ Luật Hồng Đức</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42</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B34A34">
            <w:pPr>
              <w:spacing w:line="360" w:lineRule="auto"/>
              <w:jc w:val="both"/>
              <w:rPr>
                <w:sz w:val="28"/>
                <w:szCs w:val="28"/>
              </w:rPr>
            </w:pPr>
            <w:r w:rsidRPr="00F64312">
              <w:rPr>
                <w:color w:val="111111"/>
                <w:sz w:val="28"/>
                <w:szCs w:val="28"/>
                <w:lang w:val="vi-VN"/>
              </w:rPr>
              <w:t xml:space="preserve">Bảo vệ nhóm yếu thế trong Bộ Luật Hồng Đức và giá trị kế thừa trong việc hoàn thiện </w:t>
            </w:r>
            <w:r w:rsidR="00B34A34">
              <w:rPr>
                <w:color w:val="111111"/>
                <w:sz w:val="28"/>
                <w:szCs w:val="28"/>
              </w:rPr>
              <w:t>p</w:t>
            </w:r>
            <w:r w:rsidRPr="00F64312">
              <w:rPr>
                <w:color w:val="111111"/>
                <w:sz w:val="28"/>
                <w:szCs w:val="28"/>
                <w:lang w:val="vi-VN"/>
              </w:rPr>
              <w:t xml:space="preserve">háp luật </w:t>
            </w:r>
            <w:r w:rsidR="00B34A34">
              <w:rPr>
                <w:color w:val="111111"/>
                <w:sz w:val="28"/>
                <w:szCs w:val="28"/>
              </w:rPr>
              <w:t>h</w:t>
            </w:r>
            <w:r w:rsidRPr="00F64312">
              <w:rPr>
                <w:color w:val="111111"/>
                <w:sz w:val="28"/>
                <w:szCs w:val="28"/>
                <w:lang w:val="vi-VN"/>
              </w:rPr>
              <w:t>iện nay</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43</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F64312">
            <w:pPr>
              <w:pStyle w:val="NormalWeb"/>
              <w:shd w:val="clear" w:color="auto" w:fill="FFFFFF"/>
              <w:spacing w:before="240" w:beforeAutospacing="0" w:line="360" w:lineRule="auto"/>
              <w:jc w:val="both"/>
              <w:rPr>
                <w:sz w:val="28"/>
                <w:szCs w:val="28"/>
              </w:rPr>
            </w:pPr>
            <w:r w:rsidRPr="00F64312">
              <w:rPr>
                <w:color w:val="111111"/>
                <w:sz w:val="28"/>
                <w:szCs w:val="28"/>
                <w:lang w:val="vi-VN"/>
              </w:rPr>
              <w:t>Quy định về hôn nhân của bộ Luật Hồng Đức – Kế thừa và phát huy trong việc xây dựng luật hôn nhân gia đình 2014.</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44</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561461">
            <w:pPr>
              <w:spacing w:line="360" w:lineRule="auto"/>
              <w:jc w:val="both"/>
              <w:rPr>
                <w:sz w:val="28"/>
                <w:szCs w:val="28"/>
              </w:rPr>
            </w:pPr>
            <w:r w:rsidRPr="00F64312">
              <w:rPr>
                <w:color w:val="111111"/>
                <w:sz w:val="28"/>
                <w:szCs w:val="28"/>
                <w:lang w:val="vi-VN"/>
              </w:rPr>
              <w:t>Những giá trị đương đại của Luật Hồng Đức.</w:t>
            </w:r>
          </w:p>
        </w:tc>
      </w:tr>
      <w:tr w:rsidR="004D2D0B" w:rsidRPr="00561461" w:rsidTr="004D2D0B">
        <w:tc>
          <w:tcPr>
            <w:tcW w:w="846" w:type="dxa"/>
          </w:tcPr>
          <w:p w:rsidR="004D2D0B" w:rsidRDefault="004D2D0B" w:rsidP="00561461">
            <w:pPr>
              <w:spacing w:line="360" w:lineRule="auto"/>
              <w:jc w:val="center"/>
              <w:rPr>
                <w:b/>
                <w:sz w:val="28"/>
                <w:szCs w:val="28"/>
              </w:rPr>
            </w:pPr>
            <w:r>
              <w:rPr>
                <w:b/>
                <w:sz w:val="28"/>
                <w:szCs w:val="28"/>
              </w:rPr>
              <w:t>45</w:t>
            </w:r>
          </w:p>
        </w:tc>
        <w:tc>
          <w:tcPr>
            <w:tcW w:w="1984" w:type="dxa"/>
            <w:vMerge w:val="restart"/>
            <w:vAlign w:val="center"/>
          </w:tcPr>
          <w:p w:rsidR="004D2D0B" w:rsidRPr="00215AB7" w:rsidRDefault="004D2D0B" w:rsidP="004D2D0B">
            <w:pPr>
              <w:spacing w:line="360" w:lineRule="auto"/>
              <w:jc w:val="center"/>
              <w:rPr>
                <w:b/>
                <w:sz w:val="28"/>
                <w:szCs w:val="28"/>
              </w:rPr>
            </w:pPr>
            <w:r>
              <w:rPr>
                <w:b/>
                <w:sz w:val="28"/>
                <w:szCs w:val="28"/>
              </w:rPr>
              <w:t>Luật Hành chính</w:t>
            </w: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lý người chưa thành niên vi phạm hành chính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46</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môi trường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giao thông đường bộ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w:t>
            </w:r>
            <w:r w:rsidRPr="004D2D0B">
              <w:rPr>
                <w:bCs/>
                <w:iCs/>
                <w:sz w:val="28"/>
                <w:szCs w:val="28"/>
                <w:lang w:val="vi-VN"/>
              </w:rPr>
              <w:t>ử phạt vi phạm hành chính trong lĩnh vực an ninh, trật tự an toàn xã hội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lastRenderedPageBreak/>
              <w:t>48</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đất đai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49</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đối với cơ chế chịu trách nhiệm của người đứng đầu cơ quan hành chính nhà nước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50</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đối với quyền con người trong Luật Xử lý vi phạm hành chính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51</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tiễn áp dụng pháp luật đối với phiên họp Uỷ ban nhân dân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52</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pacing w:val="-6"/>
                <w:sz w:val="28"/>
                <w:szCs w:val="28"/>
                <w:lang w:val="vi-VN"/>
              </w:rPr>
              <w:t>Mô hình hành chính “Một cửa” qua thực tiễn hoạt động tại Uỷ ban nhân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53</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trạng hoạt động công chứng ở địa phương...</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54</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về quản lý nhà nước đối với hoạt động công chứng và chứng thực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55</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pacing w:val="-2"/>
                <w:sz w:val="28"/>
                <w:szCs w:val="28"/>
                <w:lang w:val="vi-VN"/>
              </w:rPr>
              <w:t>Thực tiễn áp dụng pháp luật đối với hoạt động giải quyết khiếu nại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56</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đối với tố cáo và giải quyết tố cáo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tiễn áp dụng pháp luật về tuyển dụng công chức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58</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pacing w:val="-6"/>
                <w:sz w:val="28"/>
                <w:szCs w:val="28"/>
                <w:lang w:val="vi-VN"/>
              </w:rPr>
              <w:t>Thực tiễn áp dụng pháp luật đối với quy trình xử lý kỷ luật công chức tại...</w:t>
            </w:r>
          </w:p>
        </w:tc>
      </w:tr>
      <w:tr w:rsidR="00B34A34" w:rsidRPr="00561461" w:rsidTr="00B34A34">
        <w:tc>
          <w:tcPr>
            <w:tcW w:w="846" w:type="dxa"/>
          </w:tcPr>
          <w:p w:rsidR="00B34A34" w:rsidRDefault="00B34A34" w:rsidP="00561461">
            <w:pPr>
              <w:spacing w:line="360" w:lineRule="auto"/>
              <w:jc w:val="center"/>
              <w:rPr>
                <w:b/>
                <w:sz w:val="28"/>
                <w:szCs w:val="28"/>
              </w:rPr>
            </w:pPr>
            <w:r>
              <w:rPr>
                <w:b/>
                <w:sz w:val="28"/>
                <w:szCs w:val="28"/>
              </w:rPr>
              <w:t>59</w:t>
            </w:r>
          </w:p>
        </w:tc>
        <w:tc>
          <w:tcPr>
            <w:tcW w:w="1984" w:type="dxa"/>
            <w:vMerge w:val="restart"/>
            <w:vAlign w:val="center"/>
          </w:tcPr>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Pr="00215AB7" w:rsidRDefault="00B34A34" w:rsidP="00B34A34">
            <w:pPr>
              <w:spacing w:line="360" w:lineRule="auto"/>
              <w:jc w:val="center"/>
              <w:rPr>
                <w:b/>
                <w:sz w:val="28"/>
                <w:szCs w:val="28"/>
              </w:rPr>
            </w:pPr>
            <w:r>
              <w:rPr>
                <w:b/>
                <w:sz w:val="28"/>
                <w:szCs w:val="28"/>
              </w:rPr>
              <w:t>Hiến pháp Việt Nam</w:t>
            </w: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lastRenderedPageBreak/>
              <w:t>Thực tiễn áp dụng pháp luật về tổ chức và hoạt động của Mặt trận Tổ quốc Việt Nam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60</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trạng tổ chức và hoạt động của Hội Liên hiệp Phụ nữ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lastRenderedPageBreak/>
              <w:t>61</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 xml:space="preserve">Thực trạng tổ chức và hoạt động của Đảng bộ tại... </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lastRenderedPageBreak/>
              <w:t>62</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thực hiện chính sách giáo dục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63</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q</w:t>
            </w:r>
            <w:r w:rsidRPr="00B34A34">
              <w:rPr>
                <w:spacing w:val="4"/>
                <w:sz w:val="28"/>
                <w:szCs w:val="28"/>
                <w:lang w:val="vi-VN"/>
              </w:rPr>
              <w:t>uyền cơ bản của công dân trong lĩnh vực chính trị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64</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quyền tham gia quản lý công việc nhà nước và xã hội của công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65</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pacing w:val="-2"/>
                <w:sz w:val="28"/>
                <w:szCs w:val="28"/>
                <w:lang w:val="vi-VN"/>
              </w:rPr>
              <w:t>Thực tiễn áp dụng pháp luật về quyền được thông tin với Nhà nước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66</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tiêu chuẩn hội thẩm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67</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pStyle w:val="ListParagraph"/>
              <w:tabs>
                <w:tab w:val="left" w:pos="1134"/>
              </w:tabs>
              <w:spacing w:line="360" w:lineRule="auto"/>
              <w:ind w:left="0" w:firstLine="0"/>
              <w:jc w:val="both"/>
              <w:rPr>
                <w:spacing w:val="-6"/>
                <w:szCs w:val="28"/>
                <w:lang w:val="vi-VN"/>
              </w:rPr>
            </w:pPr>
            <w:r w:rsidRPr="00B34A34">
              <w:rPr>
                <w:szCs w:val="28"/>
                <w:lang w:val="vi-VN"/>
              </w:rPr>
              <w:t>Thực tiễn áp dụng pháp luật về h</w:t>
            </w:r>
            <w:r w:rsidRPr="00B34A34">
              <w:rPr>
                <w:spacing w:val="4"/>
                <w:szCs w:val="28"/>
                <w:lang w:val="vi-VN"/>
              </w:rPr>
              <w:t>oạt động giám sát của Hội đồng nhân dân các cấp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68</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pStyle w:val="ListParagraph"/>
              <w:tabs>
                <w:tab w:val="left" w:pos="1134"/>
              </w:tabs>
              <w:spacing w:line="360" w:lineRule="auto"/>
              <w:ind w:left="0" w:firstLine="0"/>
              <w:jc w:val="both"/>
              <w:rPr>
                <w:spacing w:val="-6"/>
                <w:szCs w:val="28"/>
                <w:lang w:val="vi-VN"/>
              </w:rPr>
            </w:pPr>
            <w:r w:rsidRPr="00B34A34">
              <w:rPr>
                <w:szCs w:val="28"/>
                <w:lang w:val="vi-VN"/>
              </w:rPr>
              <w:t>Thực tiễn áp dụng pháp luật về tổ chức và hoạt động của Hội đồng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69</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tổ chức và hoạt động của Ủy ban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70</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nâng cao hiệu quả hoạt động tiếp xúc cử tri của đại biểu Quốc hội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71</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pacing w:val="-4"/>
                <w:sz w:val="28"/>
                <w:szCs w:val="28"/>
                <w:lang w:val="vi-VN"/>
              </w:rPr>
              <w:t>Thực tiễn áp dụng pháp luật về tổ chức bộ máy hành chính nhà nước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72</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việc</w:t>
            </w:r>
            <w:r w:rsidRPr="00B34A34">
              <w:rPr>
                <w:spacing w:val="-6"/>
                <w:sz w:val="28"/>
                <w:szCs w:val="28"/>
                <w:lang w:val="vi-VN"/>
              </w:rPr>
              <w:t xml:space="preserve"> thực hiện chính sách giáo dục ở địa phương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73</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việc thực hiện chính sách kinh tế tại...</w:t>
            </w:r>
          </w:p>
        </w:tc>
      </w:tr>
      <w:tr w:rsidR="00022CBC" w:rsidRPr="00561461" w:rsidTr="00022CBC">
        <w:tc>
          <w:tcPr>
            <w:tcW w:w="846" w:type="dxa"/>
          </w:tcPr>
          <w:p w:rsidR="00022CBC" w:rsidRDefault="00022CBC" w:rsidP="00561461">
            <w:pPr>
              <w:spacing w:line="360" w:lineRule="auto"/>
              <w:jc w:val="center"/>
              <w:rPr>
                <w:b/>
                <w:sz w:val="28"/>
                <w:szCs w:val="28"/>
              </w:rPr>
            </w:pPr>
            <w:r>
              <w:rPr>
                <w:b/>
                <w:sz w:val="28"/>
                <w:szCs w:val="28"/>
              </w:rPr>
              <w:lastRenderedPageBreak/>
              <w:t>74</w:t>
            </w:r>
          </w:p>
        </w:tc>
        <w:tc>
          <w:tcPr>
            <w:tcW w:w="1984" w:type="dxa"/>
            <w:vMerge w:val="restart"/>
            <w:vAlign w:val="center"/>
          </w:tcPr>
          <w:p w:rsidR="00022CBC" w:rsidRPr="00215AB7" w:rsidRDefault="00022CBC" w:rsidP="00022CBC">
            <w:pPr>
              <w:spacing w:line="360" w:lineRule="auto"/>
              <w:jc w:val="center"/>
              <w:rPr>
                <w:b/>
                <w:sz w:val="28"/>
                <w:szCs w:val="28"/>
              </w:rPr>
            </w:pPr>
            <w:r>
              <w:rPr>
                <w:b/>
                <w:sz w:val="28"/>
                <w:szCs w:val="28"/>
              </w:rPr>
              <w:t>Luật ngân hàng</w:t>
            </w:r>
          </w:p>
        </w:tc>
        <w:tc>
          <w:tcPr>
            <w:tcW w:w="6663" w:type="dxa"/>
          </w:tcPr>
          <w:p w:rsidR="00022CBC" w:rsidRPr="00022CBC" w:rsidRDefault="00022CBC" w:rsidP="00561461">
            <w:pPr>
              <w:spacing w:line="360" w:lineRule="auto"/>
              <w:jc w:val="both"/>
              <w:rPr>
                <w:spacing w:val="-6"/>
                <w:sz w:val="28"/>
                <w:szCs w:val="28"/>
                <w:lang w:val="vi-VN"/>
              </w:rPr>
            </w:pPr>
            <w:r w:rsidRPr="00022CBC">
              <w:rPr>
                <w:sz w:val="28"/>
                <w:szCs w:val="28"/>
              </w:rPr>
              <w:t>Hoàn thiện pháp luật về hoạt động cho vay của tổ chức tín dụng- và thực trạng cho vay tại Ngân hàng Nông nghiệp Việt Nam giai đoạn 2015-2019.</w:t>
            </w:r>
          </w:p>
        </w:tc>
      </w:tr>
      <w:tr w:rsidR="00022CBC" w:rsidRPr="00561461" w:rsidTr="00A97082">
        <w:tc>
          <w:tcPr>
            <w:tcW w:w="846" w:type="dxa"/>
          </w:tcPr>
          <w:p w:rsidR="00022CBC" w:rsidRDefault="00022CBC" w:rsidP="00561461">
            <w:pPr>
              <w:spacing w:line="360" w:lineRule="auto"/>
              <w:jc w:val="center"/>
              <w:rPr>
                <w:b/>
                <w:sz w:val="28"/>
                <w:szCs w:val="28"/>
              </w:rPr>
            </w:pPr>
            <w:r>
              <w:rPr>
                <w:b/>
                <w:sz w:val="28"/>
                <w:szCs w:val="28"/>
              </w:rPr>
              <w:t>75</w:t>
            </w:r>
          </w:p>
        </w:tc>
        <w:tc>
          <w:tcPr>
            <w:tcW w:w="1984" w:type="dxa"/>
            <w:vMerge/>
          </w:tcPr>
          <w:p w:rsidR="00022CBC" w:rsidRPr="00215AB7" w:rsidRDefault="00022CBC" w:rsidP="00561461">
            <w:pPr>
              <w:spacing w:line="360" w:lineRule="auto"/>
              <w:jc w:val="center"/>
              <w:rPr>
                <w:b/>
                <w:sz w:val="28"/>
                <w:szCs w:val="28"/>
              </w:rPr>
            </w:pPr>
          </w:p>
        </w:tc>
        <w:tc>
          <w:tcPr>
            <w:tcW w:w="6663" w:type="dxa"/>
          </w:tcPr>
          <w:p w:rsidR="00022CBC" w:rsidRPr="00022CBC" w:rsidRDefault="00022CBC" w:rsidP="00561461">
            <w:pPr>
              <w:spacing w:line="360" w:lineRule="auto"/>
              <w:jc w:val="both"/>
              <w:rPr>
                <w:spacing w:val="-6"/>
                <w:sz w:val="28"/>
                <w:szCs w:val="28"/>
                <w:lang w:val="vi-VN"/>
              </w:rPr>
            </w:pPr>
            <w:r w:rsidRPr="00022CBC">
              <w:rPr>
                <w:sz w:val="28"/>
                <w:szCs w:val="28"/>
              </w:rPr>
              <w:t>Một số giải pháp góp phần hoàn thiện pháp luật quy định về tài sản tín chấp trong hoạt động cho vay của tổ chức tín dụng theo pháp luật VN</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tài sản thế chấp của tổ chức tín dụng tại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huy động vốn của tổ chức tín dụng tại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Cầ m cố thế chấp tài sản khi vay vốn tại tổ chức tín dụng theo pháp luật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cho vay không có đảm bảo bằng tài sản tại VN.</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trong hoạt động huy động vốn của tổ chức tín dụng tại VN</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Một số giải pháp hoàn thiện pháp luật về hoạt động bao thanh toán tại Việt Nam</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82</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bao thanh toán tại Việt Nam- thực trạng tại Ngân hàng cổ phần thương mại ACB.</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baothanh toán- những vấn đề cần sửa đổi, bổ sung</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giải quyết tranh chấp phát sinh trong hoạt động bao thanh toán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85</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chiết khấu giấy tờ có giá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bảo lãnh ngân hàng của tổ chức tín dụng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tài sản đem cầm cố thế chấp cho tổ chức tín dụng khi thực hiện hợp đồng bảo lãnh quá hạn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cho thuê tài chính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giải quyết tranh chấp tài sản trong hoạt động cho thuê tài chính của tổ chức tín dụng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90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quản lý ngoại hối của Ngân hàng Nhà nước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91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 xml:space="preserve">Hoàn thiện pháp luật về xử lý vi phạm hành chính trong </w:t>
            </w:r>
            <w:r w:rsidRPr="00022CBC">
              <w:rPr>
                <w:sz w:val="28"/>
                <w:szCs w:val="28"/>
              </w:rPr>
              <w:lastRenderedPageBreak/>
              <w:t>hoạt động ngoại hối tại Việt Nam hiện nay</w:t>
            </w:r>
          </w:p>
        </w:tc>
      </w:tr>
      <w:tr w:rsidR="00022CBC" w:rsidRPr="00561461" w:rsidTr="00022CBC">
        <w:tc>
          <w:tcPr>
            <w:tcW w:w="846" w:type="dxa"/>
          </w:tcPr>
          <w:p w:rsidR="00022CBC" w:rsidRDefault="002B64E5" w:rsidP="00561461">
            <w:pPr>
              <w:spacing w:line="360" w:lineRule="auto"/>
              <w:jc w:val="center"/>
              <w:rPr>
                <w:b/>
                <w:sz w:val="28"/>
                <w:szCs w:val="28"/>
              </w:rPr>
            </w:pPr>
            <w:r>
              <w:rPr>
                <w:b/>
                <w:sz w:val="28"/>
                <w:szCs w:val="28"/>
              </w:rPr>
              <w:lastRenderedPageBreak/>
              <w:t>92</w:t>
            </w:r>
          </w:p>
        </w:tc>
        <w:tc>
          <w:tcPr>
            <w:tcW w:w="1984" w:type="dxa"/>
            <w:vMerge w:val="restart"/>
            <w:vAlign w:val="center"/>
          </w:tcPr>
          <w:p w:rsidR="00022CBC" w:rsidRPr="00215AB7" w:rsidRDefault="00022CBC" w:rsidP="00022CBC">
            <w:pPr>
              <w:spacing w:line="360" w:lineRule="auto"/>
              <w:jc w:val="center"/>
              <w:rPr>
                <w:b/>
                <w:sz w:val="28"/>
                <w:szCs w:val="28"/>
              </w:rPr>
            </w:pPr>
            <w:r>
              <w:rPr>
                <w:b/>
                <w:sz w:val="28"/>
                <w:szCs w:val="28"/>
              </w:rPr>
              <w:t>Luật chứng khoán</w:t>
            </w:r>
          </w:p>
        </w:tc>
        <w:tc>
          <w:tcPr>
            <w:tcW w:w="6663" w:type="dxa"/>
            <w:vAlign w:val="center"/>
          </w:tcPr>
          <w:p w:rsidR="00022CBC" w:rsidRPr="00022CBC" w:rsidRDefault="00022CBC" w:rsidP="00022CBC">
            <w:pPr>
              <w:jc w:val="both"/>
              <w:rPr>
                <w:sz w:val="28"/>
                <w:szCs w:val="28"/>
              </w:rPr>
            </w:pPr>
            <w:r w:rsidRPr="00022CBC">
              <w:rPr>
                <w:sz w:val="28"/>
                <w:szCs w:val="28"/>
              </w:rPr>
              <w:t>Địa vị pháp lý của Ủy Ban chứng khoán Nhà nước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Thẩm quyền xử phạt vi phạm  pháp luật về chứng khoán và TTCK theo pháp luật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hành chính trên TTCK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95</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quản lý danh mục đầu tư của công ty chứng khoán tại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môi giới của công ty chứng khoán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điều kiện nhân sự trong tổ chức kinh doanh chứng khoán tại ViệtNam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Quản trị công ty của tổ chức kinh doanh chứng khoán theo pháp luật của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vi phạm trong hoạt động tư vấn của tổ chức khinh doanh chứng khoán theo pháp luật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trong kinh doanh chứng khoán tại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rFonts w:eastAsia="Arial"/>
                <w:color w:val="000000"/>
                <w:sz w:val="28"/>
                <w:szCs w:val="28"/>
                <w:lang w:val="vi-VN"/>
              </w:rPr>
              <w:t>Bảo vệ quyền lợi của nhà đầu tư theo pháp luật chứng khoán và thực tiễn áp dụng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102</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22796B">
            <w:pPr>
              <w:jc w:val="both"/>
              <w:rPr>
                <w:sz w:val="28"/>
                <w:szCs w:val="28"/>
              </w:rPr>
            </w:pPr>
            <w:r w:rsidRPr="00022CBC">
              <w:rPr>
                <w:sz w:val="28"/>
                <w:szCs w:val="28"/>
              </w:rPr>
              <w:t>Pháp luật về điều kiện phát hành chứng khoán riêng lẻ tại V</w:t>
            </w:r>
            <w:r w:rsidR="0022796B">
              <w:rPr>
                <w:sz w:val="28"/>
                <w:szCs w:val="28"/>
              </w:rPr>
              <w:t>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hành chính đối với tổ chức phát hành chứng khoán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phát hành chứng khoán ra công chúng của các doanh nghiệp kinh doanh có điều kiện tại Việt Nam</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105</w:t>
            </w:r>
          </w:p>
        </w:tc>
        <w:tc>
          <w:tcPr>
            <w:tcW w:w="1984" w:type="dxa"/>
            <w:vMerge w:val="restart"/>
            <w:vAlign w:val="center"/>
          </w:tcPr>
          <w:p w:rsidR="00513E51" w:rsidRPr="00215AB7" w:rsidRDefault="00513E51" w:rsidP="00513E51">
            <w:pPr>
              <w:spacing w:line="360" w:lineRule="auto"/>
              <w:jc w:val="center"/>
              <w:rPr>
                <w:b/>
                <w:sz w:val="28"/>
                <w:szCs w:val="28"/>
              </w:rPr>
            </w:pPr>
            <w:r>
              <w:rPr>
                <w:b/>
                <w:sz w:val="28"/>
                <w:szCs w:val="28"/>
              </w:rPr>
              <w:t>Luật tài chính</w:t>
            </w:r>
          </w:p>
        </w:tc>
        <w:tc>
          <w:tcPr>
            <w:tcW w:w="6663" w:type="dxa"/>
            <w:vAlign w:val="center"/>
          </w:tcPr>
          <w:p w:rsidR="00513E51" w:rsidRPr="00513E51" w:rsidRDefault="00513E51" w:rsidP="00513E51">
            <w:pPr>
              <w:jc w:val="both"/>
              <w:rPr>
                <w:sz w:val="28"/>
                <w:szCs w:val="28"/>
              </w:rPr>
            </w:pPr>
            <w:r w:rsidRPr="00513E51">
              <w:rPr>
                <w:sz w:val="28"/>
                <w:szCs w:val="28"/>
              </w:rPr>
              <w:t>Góp phần hoàn thiện pháp luật về thu ngân sách nhà nước;</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106</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Pháp luật về chế độ thu phí- những bất cập và hướng hoàn thiện.</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107</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Pháp luật về kiểm toán và giám  ngân sách nhà nước- những vấn đề cần sửa đổi</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108</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Hoàn thiện pháp luật về thuế thu nhập doanh nghiệp khi Việt Nam tham gia vào TTP.</w:t>
            </w:r>
          </w:p>
        </w:tc>
      </w:tr>
      <w:tr w:rsidR="00FC5866" w:rsidRPr="00561461" w:rsidTr="00FC5866">
        <w:tc>
          <w:tcPr>
            <w:tcW w:w="846" w:type="dxa"/>
          </w:tcPr>
          <w:p w:rsidR="00FC5866" w:rsidRDefault="002B64E5" w:rsidP="00561461">
            <w:pPr>
              <w:spacing w:line="360" w:lineRule="auto"/>
              <w:jc w:val="center"/>
              <w:rPr>
                <w:b/>
                <w:sz w:val="28"/>
                <w:szCs w:val="28"/>
              </w:rPr>
            </w:pPr>
            <w:r>
              <w:rPr>
                <w:b/>
                <w:sz w:val="28"/>
                <w:szCs w:val="28"/>
              </w:rPr>
              <w:t>109</w:t>
            </w:r>
          </w:p>
        </w:tc>
        <w:tc>
          <w:tcPr>
            <w:tcW w:w="1984" w:type="dxa"/>
            <w:vMerge w:val="restart"/>
            <w:vAlign w:val="center"/>
          </w:tcPr>
          <w:p w:rsidR="00FC5866" w:rsidRDefault="00FC5866" w:rsidP="00FC5866">
            <w:pPr>
              <w:spacing w:line="360" w:lineRule="auto"/>
              <w:jc w:val="center"/>
              <w:rPr>
                <w:b/>
                <w:sz w:val="28"/>
                <w:szCs w:val="28"/>
              </w:rPr>
            </w:pPr>
          </w:p>
          <w:p w:rsidR="00FC5866" w:rsidRDefault="00FC5866" w:rsidP="00FC5866">
            <w:pPr>
              <w:spacing w:line="360" w:lineRule="auto"/>
              <w:jc w:val="center"/>
              <w:rPr>
                <w:b/>
                <w:sz w:val="28"/>
                <w:szCs w:val="28"/>
              </w:rPr>
            </w:pPr>
          </w:p>
          <w:p w:rsidR="00FC5866" w:rsidRPr="00215AB7" w:rsidRDefault="00FC5866" w:rsidP="00FC5866">
            <w:pPr>
              <w:spacing w:line="360" w:lineRule="auto"/>
              <w:jc w:val="center"/>
              <w:rPr>
                <w:b/>
                <w:sz w:val="28"/>
                <w:szCs w:val="28"/>
              </w:rPr>
            </w:pPr>
            <w:r>
              <w:rPr>
                <w:b/>
                <w:sz w:val="28"/>
                <w:szCs w:val="28"/>
              </w:rPr>
              <w:lastRenderedPageBreak/>
              <w:t>Luật môi trường</w:t>
            </w:r>
          </w:p>
        </w:tc>
        <w:tc>
          <w:tcPr>
            <w:tcW w:w="6663" w:type="dxa"/>
            <w:vAlign w:val="center"/>
          </w:tcPr>
          <w:p w:rsidR="00FC5866" w:rsidRPr="00FC5866" w:rsidRDefault="00FC5866" w:rsidP="00FC5866">
            <w:pPr>
              <w:jc w:val="both"/>
              <w:rPr>
                <w:sz w:val="28"/>
                <w:szCs w:val="28"/>
              </w:rPr>
            </w:pPr>
            <w:r w:rsidRPr="00FC5866">
              <w:rPr>
                <w:sz w:val="28"/>
                <w:szCs w:val="28"/>
              </w:rPr>
              <w:lastRenderedPageBreak/>
              <w:t>Thực hiện pháp luật bảo vệ môi trường biển, thực tiễn tại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suy thoái tài nguyên rừng – Thực tiễn tại tỉnh Đăk Lăk</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lastRenderedPageBreak/>
              <w:t>111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môi trường tài nguyên nước tại các lưu vực sông trên địa bàn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bảo vệ động, thực vật quý hiếm, loài nguy cấp ưu tiên bảo vệ.</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Xây dựng và thực thi pháp luật về thị tường mua bán chỉ tiêu phát thải khí nhà kính đối với môi trường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thu thập, quản lý và công bố thông tin môi trường - Lý luận và thực tiễn.</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hiện cơ chế phát triển sạch - Kinh nghiệm quốc tế và định hướng đối với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quản lý chất thải rắn thông thường ở Việt Nam – Lý luận và thực tiễn</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chất thải từ hoạt động y tế</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118</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chất thải nguy hải</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119</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Hoàn thiện quy định pháp luật Việt Nam về bảo vệ môi trường trên cơ sở bài học rút ra từ giải quyết vụ việc công ty Vedan gây ô nhiễm trên sông Thị Vải.</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Các phương thức giải quyết tranh chấp môi trường. Lý luận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Phân tích điểm mới về Tội phạm Môi trường trong Bộ luật Hình sự năm 2015 (sửa đổi, bổ sung năm 2017)</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Hoàn thiện quy định pháp luật về bảo vệ môi trường tại các khu công nghiệp ở Việt Nam hiện nay và bài học kinh nghiệm từ một số quốc gia trên thế giới</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hiện pháp luật bảo vệ môi trường tại các làng nghề trên địa bàn thành phố ĐN.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tiễn tuân thủ pháp luật bảo vệ môi trường tại các cơ sở sản xuất kinh doanh vừa và nhỏ</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sự tham gia của cộng đồng dân cư trong bảo vệ môi trường ở Việt Nam hiện nay.</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lastRenderedPageBreak/>
              <w:t>126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thuế bảo vệ môi trường và phí bảo vệ môi trường</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Nâng cao vai trò của cộng đồng dân cư trong việc phê duyệt và thông qua dự án có nguy cơ gây ô nhiễm môi trường.</w:t>
            </w:r>
          </w:p>
        </w:tc>
      </w:tr>
      <w:tr w:rsidR="00FC5866" w:rsidRPr="00561461" w:rsidTr="00FC5866">
        <w:tc>
          <w:tcPr>
            <w:tcW w:w="846" w:type="dxa"/>
          </w:tcPr>
          <w:p w:rsidR="00FC5866" w:rsidRDefault="002B64E5" w:rsidP="00561461">
            <w:pPr>
              <w:spacing w:line="360" w:lineRule="auto"/>
              <w:jc w:val="center"/>
              <w:rPr>
                <w:b/>
                <w:sz w:val="28"/>
                <w:szCs w:val="28"/>
              </w:rPr>
            </w:pPr>
            <w:r>
              <w:rPr>
                <w:b/>
                <w:sz w:val="28"/>
                <w:szCs w:val="28"/>
              </w:rPr>
              <w:t>128</w:t>
            </w:r>
          </w:p>
        </w:tc>
        <w:tc>
          <w:tcPr>
            <w:tcW w:w="1984" w:type="dxa"/>
            <w:vMerge w:val="restart"/>
            <w:vAlign w:val="center"/>
          </w:tcPr>
          <w:p w:rsidR="00FC5866" w:rsidRPr="00215AB7" w:rsidRDefault="00FC5866" w:rsidP="00FC5866">
            <w:pPr>
              <w:spacing w:line="360" w:lineRule="auto"/>
              <w:jc w:val="center"/>
              <w:rPr>
                <w:b/>
                <w:sz w:val="28"/>
                <w:szCs w:val="28"/>
              </w:rPr>
            </w:pPr>
            <w:r>
              <w:rPr>
                <w:b/>
                <w:sz w:val="28"/>
                <w:szCs w:val="28"/>
              </w:rPr>
              <w:t>Luật đầu tư</w:t>
            </w: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thu hút đầu tư tại Việt Nam- những vấn đề lý luận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129</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Những đánh giá cơ bản và một số giải pháp chủ yếu nhằm góp phần hoàn thiện môi trường đầu tư tại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Thực trạng về thủ tục cấp giấy chứng nhận đầu tư tại thanh phố Đà Nẵng và giải pháp hoàn thiện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ưu đãi và hỗ trợ đầu tư- Những vấn đề lý luận và thực tiễn áp dụng tại ……………….</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Đầu tư thành lập tổ chức kinh tế tại Việt Nam theo Luật đầu tư năm 2015 và thực tiễn áp dụng tại ……</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Quy chế pháp lý đối với doanh nghiệp có vốn đầu tư nước ngoài- Những vấn đề lý thuận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Pháp luật về hoạt động của công ty đầu tư và kinh doanh vốn nhà nước, thực tiễn ở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Pháp luật Việt Nam về đầu tư vốn Nhà nước vào doanh nghiệp- Thực trạng và giải pháp hoàn thiện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Quy chế pháp lý của khu công nghệ cao Đà Nẵng- thực rạng và giải pháp</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khu công nghiệp, khu chế xuất- Thực trạng và giải pháp tại thành phố Đà Nẵng</w:t>
            </w:r>
          </w:p>
        </w:tc>
      </w:tr>
      <w:tr w:rsidR="002B64E5" w:rsidRPr="00561461" w:rsidTr="002B64E5">
        <w:tc>
          <w:tcPr>
            <w:tcW w:w="846" w:type="dxa"/>
          </w:tcPr>
          <w:p w:rsidR="002B64E5" w:rsidRDefault="00F3429E" w:rsidP="00561461">
            <w:pPr>
              <w:spacing w:line="360" w:lineRule="auto"/>
              <w:jc w:val="center"/>
              <w:rPr>
                <w:b/>
                <w:sz w:val="28"/>
                <w:szCs w:val="28"/>
              </w:rPr>
            </w:pPr>
            <w:r>
              <w:rPr>
                <w:b/>
                <w:sz w:val="28"/>
                <w:szCs w:val="28"/>
              </w:rPr>
              <w:t>138</w:t>
            </w:r>
          </w:p>
        </w:tc>
        <w:tc>
          <w:tcPr>
            <w:tcW w:w="1984" w:type="dxa"/>
            <w:vMerge w:val="restart"/>
            <w:vAlign w:val="center"/>
          </w:tcPr>
          <w:p w:rsidR="002B64E5" w:rsidRPr="00215AB7" w:rsidRDefault="002B64E5" w:rsidP="002B64E5">
            <w:pPr>
              <w:spacing w:line="360" w:lineRule="auto"/>
              <w:jc w:val="center"/>
              <w:rPr>
                <w:b/>
                <w:sz w:val="28"/>
                <w:szCs w:val="28"/>
              </w:rPr>
            </w:pPr>
            <w:r>
              <w:rPr>
                <w:b/>
                <w:sz w:val="28"/>
                <w:szCs w:val="28"/>
              </w:rPr>
              <w:t>Luật thương mại</w:t>
            </w: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mua, bán, sáp nhập doanh nghiệp tại Việt- Những vấn dề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139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Quy chế đăng ký kinh doanh theo pháp luật Việt Nam và thực tiễn thực hiện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Một số vấn đề pháp lý về doanh nghiệp tư nhân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Nghĩa vụ của người quản lý doanh nghiệp</w:t>
            </w:r>
            <w:r w:rsidRPr="002B64E5">
              <w:rPr>
                <w:rFonts w:eastAsia="Arial"/>
                <w:color w:val="000000"/>
                <w:sz w:val="28"/>
                <w:szCs w:val="28"/>
              </w:rPr>
              <w:t xml:space="preserve"> tư nhân</w:t>
            </w:r>
            <w:r w:rsidRPr="002B64E5">
              <w:rPr>
                <w:rFonts w:eastAsia="Arial"/>
                <w:color w:val="000000"/>
                <w:sz w:val="28"/>
                <w:szCs w:val="28"/>
                <w:lang w:val="vi-VN"/>
              </w:rPr>
              <w:t xml:space="preserve"> theo pháp 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Thẩm quyền của Hội đồng quản trị trong Công ty cổ phần theo Luật doanh nghiệp 2014 và thực trạng và giải pháp</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 xml:space="preserve">Bảo vệ cổ đông thiểu số trong công ty cổ phần theo pháp </w:t>
            </w:r>
            <w:r w:rsidRPr="002B64E5">
              <w:rPr>
                <w:rFonts w:eastAsia="Arial"/>
                <w:color w:val="000000"/>
                <w:sz w:val="28"/>
                <w:szCs w:val="28"/>
                <w:lang w:val="vi-VN"/>
              </w:rPr>
              <w:lastRenderedPageBreak/>
              <w:t>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lastRenderedPageBreak/>
              <w:t>144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Quyền và nghĩa vụ của cổ đông trong công ty cổ phần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Quản trị công ty cổ phần sau cổ phần hóa -Thực trạng và giải pháp</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Một số vấn đề pháp lý về công ty cổ phần theo Luật doanh nghiệp và thực tiễn áp dụng</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trách nhiệm hữu hạn một thanh viên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hợp danh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trách nhiệm hữu hạn hai thành viên trở lên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Bảo đảm quyền tiếp cận thông tin của cổ đông trong công ty cổ phần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Hợp đồng mua bán hàng hóa vô hiệu và hậu quả pháp lý</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mua bán hàng hóa qua sở giao dịch hàng hóa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hợp đồng tham gia bán hàng đa cấp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Hợp đồng mua bán hàng hóa với thương nhân nước ngoài và thực tiễn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Hợp đồng ủy thác mua bán hàng hóa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Pháp luật về đại lý thương mại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hợp đồng đại lý mua bán hàng hóa và thực tiễn áp dụng tại ……</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Dịch vụ Logistisc theo Luật thương mại năm 2005 -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Pháp luật về khuyến mại hàng hóa trong thương mại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quảng cáo trong kinh doanh thương mại. Trực trạng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quảng cáo thương mại-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quảng cáo thương mại- Những vấn đề lý luận và thực tiễn</w:t>
            </w:r>
          </w:p>
          <w:p w:rsidR="002B64E5" w:rsidRPr="002B64E5" w:rsidRDefault="002B64E5" w:rsidP="002B64E5">
            <w:pPr>
              <w:jc w:val="both"/>
              <w:rPr>
                <w:rFonts w:eastAsia="Arial"/>
                <w:color w:val="000000"/>
                <w:sz w:val="28"/>
                <w:szCs w:val="28"/>
                <w:lang w:val="vi-VN"/>
              </w:rPr>
            </w:pP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lastRenderedPageBreak/>
              <w:t>163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khuyến mại hàng hóa trong thương mại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khuyến mại hàng hóa trong thương mại và thực tiễn áp dụng tại ……</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Bảo đảm quyền tiếp cận thông tin của cổ đông trong công ty cổ phần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Các hình thức giải quyết tranh chấp hợp đồng xuất nhập khẩu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Giải quyết tranh chấp thương mại quốc tế bằng trọng tài và thực tiễn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Thẩm quyền của trọng tài thương mại theo pháp 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Hoàn Thiện pháp luật giải quyết tranh chấp trong kinh doanh ở Việt Nam hiện nay</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170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Tranh chấp hợp đồng kinh doanh thương mại và thực tiễn giải quyết tranh chấp theo thủ tục Tòa án nhân dân …….</w:t>
            </w:r>
          </w:p>
        </w:tc>
      </w:tr>
      <w:tr w:rsidR="00F3429E" w:rsidRPr="00561461" w:rsidTr="00F3429E">
        <w:tc>
          <w:tcPr>
            <w:tcW w:w="846" w:type="dxa"/>
          </w:tcPr>
          <w:p w:rsidR="00F3429E" w:rsidRDefault="00F3429E" w:rsidP="00561461">
            <w:pPr>
              <w:spacing w:line="360" w:lineRule="auto"/>
              <w:jc w:val="center"/>
              <w:rPr>
                <w:b/>
                <w:sz w:val="28"/>
                <w:szCs w:val="28"/>
              </w:rPr>
            </w:pPr>
            <w:r>
              <w:rPr>
                <w:b/>
                <w:sz w:val="28"/>
                <w:szCs w:val="28"/>
              </w:rPr>
              <w:t>171</w:t>
            </w:r>
          </w:p>
        </w:tc>
        <w:tc>
          <w:tcPr>
            <w:tcW w:w="1984" w:type="dxa"/>
            <w:vMerge w:val="restart"/>
            <w:vAlign w:val="center"/>
          </w:tcPr>
          <w:p w:rsidR="00F3429E" w:rsidRPr="00215AB7" w:rsidRDefault="00F3429E" w:rsidP="00F3429E">
            <w:pPr>
              <w:spacing w:line="360" w:lineRule="auto"/>
              <w:jc w:val="center"/>
              <w:rPr>
                <w:b/>
                <w:sz w:val="28"/>
                <w:szCs w:val="28"/>
              </w:rPr>
            </w:pPr>
            <w:r>
              <w:rPr>
                <w:b/>
                <w:sz w:val="28"/>
                <w:szCs w:val="28"/>
              </w:rPr>
              <w:t>Luật Đất đai</w:t>
            </w: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Bảo đảm quyền và lợi ích của người sử dụng đất thông qua chủ sở hữu đại diện Nhà nước</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172</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Hoàn thiện pháp luật về địa vị pháp lý của chủ thể sử dụng đất là người nước ngoài trước yêu cầu của việc chống phân biệt đối xử giữa các nhà đầu tư trong nước và quốc tế</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173</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Pháp luật về quyền của người Việt Nam định cư ở nước ngoài mua và sở hữu nhà ở  tại Việt Nam</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174</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Pháp luật về quy hoạch sử dụng đất nông nghiệp và thực tiễn tại địa phương</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175</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Quy hoạch sử dụng đất trong mối quan hệ với nhiệm vụ bảo vệ môi trường để phát triển bền vững</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176</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Các giải pháp nhằm giải quyết tình trạng quy hoạch treo ở nước ta hiện nay</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177</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Chuyển mục đích sử dụng đất nông nghiệp sang đất phi nông nghiệp, quy định và thực tiễn</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lastRenderedPageBreak/>
              <w:t>178</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F3429E">
            <w:pPr>
              <w:tabs>
                <w:tab w:val="left" w:pos="1134"/>
              </w:tabs>
              <w:spacing w:before="120" w:after="120" w:line="360" w:lineRule="auto"/>
              <w:jc w:val="both"/>
              <w:rPr>
                <w:rFonts w:eastAsia="Calibri"/>
                <w:sz w:val="28"/>
                <w:szCs w:val="28"/>
              </w:rPr>
            </w:pPr>
            <w:r w:rsidRPr="00E861B6">
              <w:rPr>
                <w:rFonts w:eastAsia="Calibri"/>
                <w:sz w:val="28"/>
                <w:szCs w:val="28"/>
              </w:rPr>
              <w:t xml:space="preserve">Nhìn nhận về tích tụ và tập trung đất nông nghiệp trong </w:t>
            </w:r>
            <w:r w:rsidRPr="00E861B6">
              <w:rPr>
                <w:rFonts w:eastAsia="Calibri"/>
                <w:sz w:val="28"/>
                <w:szCs w:val="28"/>
                <w:lang w:val="vi-VN"/>
              </w:rPr>
              <w:t>điều kiện kinh tế thị trường</w:t>
            </w:r>
            <w:r w:rsidRPr="00E861B6">
              <w:rPr>
                <w:rFonts w:eastAsia="Calibri"/>
                <w:sz w:val="28"/>
                <w:szCs w:val="28"/>
              </w:rPr>
              <w: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179</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sử dụng đất nông nghiệp ở Việt Nam</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180</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kinh doanh và sử dụng đất trong khu công nghiệp và khu chế xuất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181</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thu hồi đất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182</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lang w:val="vi-VN"/>
              </w:rPr>
              <w:t>Bồi thường, hỗ trợ tái định cư khi Nhà nước thu hồi đất và thực tiễn thi hành tại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183</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Pháp luật về hòa giải trong giải quyết tranh chấp đất đai</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184</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lang w:val="vi-VN"/>
              </w:rPr>
            </w:pPr>
            <w:r w:rsidRPr="00E861B6">
              <w:rPr>
                <w:rFonts w:eastAsia="Calibri"/>
                <w:sz w:val="28"/>
                <w:szCs w:val="28"/>
                <w:lang w:val="vi-VN"/>
              </w:rPr>
              <w:t>Giải quyết tranh chấp đất đai bằng Tòa án từ thực tiễn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185</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lang w:val="vi-VN"/>
              </w:rPr>
            </w:pPr>
            <w:r w:rsidRPr="00E861B6">
              <w:rPr>
                <w:rFonts w:eastAsia="Calibri"/>
                <w:sz w:val="28"/>
                <w:szCs w:val="28"/>
                <w:lang w:val="vi-VN"/>
              </w:rPr>
              <w:t>Giải quyết tranh chấp đất đai bằng hành chính từ thực tiễn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186</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Hoàn thiện chính sách tài chính về đất đai nhằm nâng cao hiệu quả quản lý nhà nước về đất đai</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187</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Thực trạng về minh bạch và công khai hóa quyền sử dụng đất trong  thị trường bất động sản</w:t>
            </w:r>
          </w:p>
        </w:tc>
      </w:tr>
      <w:tr w:rsidR="00FD6C04" w:rsidRPr="00561461" w:rsidTr="00FD6C04">
        <w:tc>
          <w:tcPr>
            <w:tcW w:w="846" w:type="dxa"/>
          </w:tcPr>
          <w:p w:rsidR="00FD6C04" w:rsidRDefault="00FD6C04" w:rsidP="00561461">
            <w:pPr>
              <w:spacing w:line="360" w:lineRule="auto"/>
              <w:jc w:val="center"/>
              <w:rPr>
                <w:b/>
                <w:sz w:val="28"/>
                <w:szCs w:val="28"/>
              </w:rPr>
            </w:pPr>
            <w:r>
              <w:rPr>
                <w:b/>
                <w:sz w:val="28"/>
                <w:szCs w:val="28"/>
              </w:rPr>
              <w:t>188</w:t>
            </w:r>
          </w:p>
        </w:tc>
        <w:tc>
          <w:tcPr>
            <w:tcW w:w="1984" w:type="dxa"/>
            <w:vMerge w:val="restart"/>
            <w:vAlign w:val="center"/>
          </w:tcPr>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Default="00FD6C04" w:rsidP="00FD6C04">
            <w:pPr>
              <w:spacing w:line="360" w:lineRule="auto"/>
              <w:jc w:val="center"/>
              <w:rPr>
                <w:b/>
                <w:sz w:val="28"/>
                <w:szCs w:val="28"/>
              </w:rPr>
            </w:pPr>
          </w:p>
          <w:p w:rsidR="00FD6C04" w:rsidRPr="00215AB7" w:rsidRDefault="00FD6C04" w:rsidP="00FD6C04">
            <w:pPr>
              <w:spacing w:line="360" w:lineRule="auto"/>
              <w:jc w:val="center"/>
              <w:rPr>
                <w:b/>
                <w:sz w:val="28"/>
                <w:szCs w:val="28"/>
              </w:rPr>
            </w:pPr>
            <w:r>
              <w:rPr>
                <w:b/>
                <w:sz w:val="28"/>
                <w:szCs w:val="28"/>
              </w:rPr>
              <w:t>Luật Lao động</w:t>
            </w:r>
          </w:p>
        </w:tc>
        <w:tc>
          <w:tcPr>
            <w:tcW w:w="6663" w:type="dxa"/>
          </w:tcPr>
          <w:p w:rsidR="00FD6C04" w:rsidRPr="00E861B6" w:rsidRDefault="00FD6C04" w:rsidP="005D37F3">
            <w:pPr>
              <w:jc w:val="both"/>
              <w:rPr>
                <w:rFonts w:eastAsia="Calibri"/>
                <w:sz w:val="28"/>
                <w:szCs w:val="28"/>
              </w:rPr>
            </w:pPr>
            <w:r w:rsidRPr="005D37F3">
              <w:rPr>
                <w:sz w:val="30"/>
                <w:szCs w:val="30"/>
              </w:rPr>
              <w:lastRenderedPageBreak/>
              <w:t>Quyền của lao động nữ theo quy định pháp luật Việt Nam</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189</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222461">
            <w:pPr>
              <w:tabs>
                <w:tab w:val="left" w:pos="1134"/>
              </w:tabs>
              <w:spacing w:before="120" w:after="120" w:line="360" w:lineRule="auto"/>
              <w:jc w:val="both"/>
              <w:rPr>
                <w:rFonts w:eastAsia="Calibri"/>
                <w:sz w:val="28"/>
                <w:szCs w:val="28"/>
              </w:rPr>
            </w:pPr>
            <w:r w:rsidRPr="00395DF3">
              <w:rPr>
                <w:sz w:val="30"/>
                <w:szCs w:val="30"/>
              </w:rPr>
              <w:t>Những điểm mới về chính sách pháp luật đối với lao động nữ</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190</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FD6C04">
            <w:pPr>
              <w:jc w:val="both"/>
              <w:rPr>
                <w:rFonts w:eastAsia="Calibri"/>
                <w:sz w:val="28"/>
                <w:szCs w:val="28"/>
              </w:rPr>
            </w:pPr>
            <w:r w:rsidRPr="005D37F3">
              <w:rPr>
                <w:sz w:val="30"/>
                <w:szCs w:val="30"/>
              </w:rPr>
              <w:t>Hợp đồng lao động: những điểm mới và hạn chế trong giai đoạn hội nhập CPTPP</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191</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 xml:space="preserve">Những hạn chế trong quy định pháp luật đối với lao </w:t>
            </w:r>
            <w:r w:rsidRPr="005D37F3">
              <w:rPr>
                <w:sz w:val="30"/>
                <w:szCs w:val="30"/>
              </w:rPr>
              <w:lastRenderedPageBreak/>
              <w:t>động chưa thành niên</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lastRenderedPageBreak/>
              <w:t>192</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Đình công hợp pháp theo quy định pháp luật lao động Việt Nam, một số vấn đề cần hoàn thiện</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193</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222461">
            <w:pPr>
              <w:tabs>
                <w:tab w:val="left" w:pos="1134"/>
              </w:tabs>
              <w:spacing w:before="120" w:after="120" w:line="360" w:lineRule="auto"/>
              <w:jc w:val="both"/>
              <w:rPr>
                <w:rFonts w:eastAsia="Calibri"/>
                <w:sz w:val="28"/>
                <w:szCs w:val="28"/>
              </w:rPr>
            </w:pPr>
            <w:r w:rsidRPr="00395DF3">
              <w:rPr>
                <w:sz w:val="30"/>
                <w:szCs w:val="30"/>
              </w:rPr>
              <w:t>Pháp luật lao động về tiền lương - một số giải pháp</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194</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Thời giờ làm việc theo quy định pháp luật lao động Việt Nam dưới góc nhìn so sánh với các nước trong khu vực</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195</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Một số điểm mới về chính sách việc làm theo pháp luật lao động</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196</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Thời giờ nghỉ ngơi theo quy định pháp luật lao động Việt Nam dưới góc nhìn so sánh với các nước trong khu vực</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197</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5D37F3">
            <w:pPr>
              <w:jc w:val="both"/>
              <w:rPr>
                <w:rFonts w:eastAsia="Calibri"/>
                <w:sz w:val="28"/>
                <w:szCs w:val="28"/>
              </w:rPr>
            </w:pPr>
            <w:r w:rsidRPr="005D37F3">
              <w:rPr>
                <w:sz w:val="30"/>
                <w:szCs w:val="30"/>
              </w:rPr>
              <w:t>Pháp luật lao động về giải quyết tranh chấp lao động</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198</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FB7646">
            <w:pPr>
              <w:jc w:val="both"/>
              <w:rPr>
                <w:rFonts w:eastAsia="Calibri"/>
                <w:sz w:val="28"/>
                <w:szCs w:val="28"/>
              </w:rPr>
            </w:pPr>
            <w:r w:rsidRPr="00FB7646">
              <w:rPr>
                <w:sz w:val="30"/>
                <w:szCs w:val="30"/>
              </w:rPr>
              <w:t>Vai trò của thỏa ước thương lượng tập thể trong quá trình giải quyết tranh chấp lao động</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199</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FB7646">
            <w:pPr>
              <w:jc w:val="both"/>
              <w:rPr>
                <w:rFonts w:eastAsia="Calibri"/>
                <w:sz w:val="28"/>
                <w:szCs w:val="28"/>
              </w:rPr>
            </w:pPr>
            <w:r w:rsidRPr="00FB7646">
              <w:rPr>
                <w:sz w:val="30"/>
                <w:szCs w:val="30"/>
              </w:rPr>
              <w:t>Vai trò của Công đoàn cơ sở trong quá trình giải quyết tranh chấp lao động</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200</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FB7646">
            <w:pPr>
              <w:jc w:val="both"/>
              <w:rPr>
                <w:rFonts w:eastAsia="Calibri"/>
                <w:sz w:val="28"/>
                <w:szCs w:val="28"/>
              </w:rPr>
            </w:pPr>
            <w:r w:rsidRPr="00FB7646">
              <w:rPr>
                <w:sz w:val="30"/>
                <w:szCs w:val="30"/>
              </w:rPr>
              <w:t>Những hạn chế trong quy định pháp luật về Hợp đồng lao động học nghề</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201</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E861B6" w:rsidRDefault="00FD6C04" w:rsidP="00FB7646">
            <w:pPr>
              <w:jc w:val="both"/>
              <w:rPr>
                <w:rFonts w:eastAsia="Calibri"/>
                <w:sz w:val="28"/>
                <w:szCs w:val="28"/>
              </w:rPr>
            </w:pPr>
            <w:r w:rsidRPr="00FB7646">
              <w:rPr>
                <w:sz w:val="30"/>
                <w:szCs w:val="30"/>
              </w:rPr>
              <w:t>Thực tiễn về đơn phương chấm dứt hợp đồng lao động, một số giải pháp</w:t>
            </w:r>
          </w:p>
        </w:tc>
      </w:tr>
      <w:tr w:rsidR="00FD6C04" w:rsidRPr="00561461" w:rsidTr="005F769B">
        <w:tc>
          <w:tcPr>
            <w:tcW w:w="846" w:type="dxa"/>
          </w:tcPr>
          <w:p w:rsidR="00FD6C04" w:rsidRDefault="00FD6C04" w:rsidP="00561461">
            <w:pPr>
              <w:spacing w:line="360" w:lineRule="auto"/>
              <w:jc w:val="center"/>
              <w:rPr>
                <w:b/>
                <w:sz w:val="28"/>
                <w:szCs w:val="28"/>
              </w:rPr>
            </w:pPr>
            <w:r>
              <w:rPr>
                <w:b/>
                <w:sz w:val="28"/>
                <w:szCs w:val="28"/>
              </w:rPr>
              <w:t>202</w:t>
            </w:r>
          </w:p>
        </w:tc>
        <w:tc>
          <w:tcPr>
            <w:tcW w:w="1984" w:type="dxa"/>
            <w:vMerge/>
          </w:tcPr>
          <w:p w:rsidR="00FD6C04" w:rsidRPr="00215AB7" w:rsidRDefault="00FD6C04" w:rsidP="00561461">
            <w:pPr>
              <w:spacing w:line="360" w:lineRule="auto"/>
              <w:jc w:val="center"/>
              <w:rPr>
                <w:b/>
                <w:sz w:val="28"/>
                <w:szCs w:val="28"/>
              </w:rPr>
            </w:pPr>
          </w:p>
        </w:tc>
        <w:tc>
          <w:tcPr>
            <w:tcW w:w="6663" w:type="dxa"/>
          </w:tcPr>
          <w:p w:rsidR="00FD6C04" w:rsidRPr="00FB7646" w:rsidRDefault="00FD6C04" w:rsidP="00FB7646">
            <w:pPr>
              <w:jc w:val="both"/>
              <w:rPr>
                <w:sz w:val="30"/>
                <w:szCs w:val="30"/>
              </w:rPr>
            </w:pPr>
            <w:r w:rsidRPr="00395DF3">
              <w:rPr>
                <w:sz w:val="30"/>
                <w:szCs w:val="30"/>
              </w:rPr>
              <w:t>Chấm dứt hợp đồng lao động việc theo quy định pháp luật lao động Việt Nam dưới góc nhìn so sánh với các nước trong khu vực</w:t>
            </w:r>
          </w:p>
        </w:tc>
      </w:tr>
    </w:tbl>
    <w:p w:rsidR="00961513" w:rsidRPr="00561461" w:rsidRDefault="00961513" w:rsidP="00561461">
      <w:pPr>
        <w:spacing w:line="360" w:lineRule="auto"/>
        <w:jc w:val="center"/>
        <w:rPr>
          <w:sz w:val="28"/>
          <w:szCs w:val="28"/>
        </w:rPr>
      </w:pPr>
    </w:p>
    <w:sectPr w:rsidR="00961513" w:rsidRPr="0056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93D"/>
    <w:multiLevelType w:val="hybridMultilevel"/>
    <w:tmpl w:val="034A974E"/>
    <w:lvl w:ilvl="0" w:tplc="49804816">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nsid w:val="16894818"/>
    <w:multiLevelType w:val="hybridMultilevel"/>
    <w:tmpl w:val="2062A05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13"/>
    <w:rsid w:val="00022CBC"/>
    <w:rsid w:val="00051C72"/>
    <w:rsid w:val="001C40DD"/>
    <w:rsid w:val="00215AB7"/>
    <w:rsid w:val="0022796B"/>
    <w:rsid w:val="002B64E5"/>
    <w:rsid w:val="002F10DD"/>
    <w:rsid w:val="002F23F9"/>
    <w:rsid w:val="00341CEA"/>
    <w:rsid w:val="00366882"/>
    <w:rsid w:val="00391CCD"/>
    <w:rsid w:val="004100D0"/>
    <w:rsid w:val="00497311"/>
    <w:rsid w:val="004D2D0B"/>
    <w:rsid w:val="0050608B"/>
    <w:rsid w:val="00513E51"/>
    <w:rsid w:val="00551CCC"/>
    <w:rsid w:val="00561461"/>
    <w:rsid w:val="005D37F3"/>
    <w:rsid w:val="005E17F6"/>
    <w:rsid w:val="007F5F93"/>
    <w:rsid w:val="008459FC"/>
    <w:rsid w:val="00925AFE"/>
    <w:rsid w:val="00961513"/>
    <w:rsid w:val="00A35C1F"/>
    <w:rsid w:val="00A97082"/>
    <w:rsid w:val="00B34A34"/>
    <w:rsid w:val="00BF5D8A"/>
    <w:rsid w:val="00D435B0"/>
    <w:rsid w:val="00D76BF5"/>
    <w:rsid w:val="00F3429E"/>
    <w:rsid w:val="00F4627F"/>
    <w:rsid w:val="00F64312"/>
    <w:rsid w:val="00FB7646"/>
    <w:rsid w:val="00FC5866"/>
    <w:rsid w:val="00FD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C72"/>
    <w:pPr>
      <w:spacing w:before="120" w:after="120" w:line="312" w:lineRule="auto"/>
      <w:ind w:left="720" w:firstLine="720"/>
      <w:contextualSpacing/>
      <w:jc w:val="center"/>
    </w:pPr>
    <w:rPr>
      <w:rFonts w:cstheme="minorBidi"/>
      <w:sz w:val="28"/>
      <w:szCs w:val="22"/>
    </w:rPr>
  </w:style>
  <w:style w:type="paragraph" w:styleId="NormalWeb">
    <w:name w:val="Normal (Web)"/>
    <w:basedOn w:val="Normal"/>
    <w:uiPriority w:val="99"/>
    <w:unhideWhenUsed/>
    <w:rsid w:val="00F6431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C72"/>
    <w:pPr>
      <w:spacing w:before="120" w:after="120" w:line="312" w:lineRule="auto"/>
      <w:ind w:left="720" w:firstLine="720"/>
      <w:contextualSpacing/>
      <w:jc w:val="center"/>
    </w:pPr>
    <w:rPr>
      <w:rFonts w:cstheme="minorBidi"/>
      <w:sz w:val="28"/>
      <w:szCs w:val="22"/>
    </w:rPr>
  </w:style>
  <w:style w:type="paragraph" w:styleId="NormalWeb">
    <w:name w:val="Normal (Web)"/>
    <w:basedOn w:val="Normal"/>
    <w:uiPriority w:val="99"/>
    <w:unhideWhenUsed/>
    <w:rsid w:val="00F6431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403">
      <w:bodyDiv w:val="1"/>
      <w:marLeft w:val="0"/>
      <w:marRight w:val="0"/>
      <w:marTop w:val="0"/>
      <w:marBottom w:val="0"/>
      <w:divBdr>
        <w:top w:val="none" w:sz="0" w:space="0" w:color="auto"/>
        <w:left w:val="none" w:sz="0" w:space="0" w:color="auto"/>
        <w:bottom w:val="none" w:sz="0" w:space="0" w:color="auto"/>
        <w:right w:val="none" w:sz="0" w:space="0" w:color="auto"/>
      </w:divBdr>
    </w:div>
    <w:div w:id="83578011">
      <w:bodyDiv w:val="1"/>
      <w:marLeft w:val="0"/>
      <w:marRight w:val="0"/>
      <w:marTop w:val="0"/>
      <w:marBottom w:val="0"/>
      <w:divBdr>
        <w:top w:val="none" w:sz="0" w:space="0" w:color="auto"/>
        <w:left w:val="none" w:sz="0" w:space="0" w:color="auto"/>
        <w:bottom w:val="none" w:sz="0" w:space="0" w:color="auto"/>
        <w:right w:val="none" w:sz="0" w:space="0" w:color="auto"/>
      </w:divBdr>
    </w:div>
    <w:div w:id="117994534">
      <w:bodyDiv w:val="1"/>
      <w:marLeft w:val="0"/>
      <w:marRight w:val="0"/>
      <w:marTop w:val="0"/>
      <w:marBottom w:val="0"/>
      <w:divBdr>
        <w:top w:val="none" w:sz="0" w:space="0" w:color="auto"/>
        <w:left w:val="none" w:sz="0" w:space="0" w:color="auto"/>
        <w:bottom w:val="none" w:sz="0" w:space="0" w:color="auto"/>
        <w:right w:val="none" w:sz="0" w:space="0" w:color="auto"/>
      </w:divBdr>
    </w:div>
    <w:div w:id="227035738">
      <w:bodyDiv w:val="1"/>
      <w:marLeft w:val="0"/>
      <w:marRight w:val="0"/>
      <w:marTop w:val="0"/>
      <w:marBottom w:val="0"/>
      <w:divBdr>
        <w:top w:val="none" w:sz="0" w:space="0" w:color="auto"/>
        <w:left w:val="none" w:sz="0" w:space="0" w:color="auto"/>
        <w:bottom w:val="none" w:sz="0" w:space="0" w:color="auto"/>
        <w:right w:val="none" w:sz="0" w:space="0" w:color="auto"/>
      </w:divBdr>
    </w:div>
    <w:div w:id="300967470">
      <w:bodyDiv w:val="1"/>
      <w:marLeft w:val="0"/>
      <w:marRight w:val="0"/>
      <w:marTop w:val="0"/>
      <w:marBottom w:val="0"/>
      <w:divBdr>
        <w:top w:val="none" w:sz="0" w:space="0" w:color="auto"/>
        <w:left w:val="none" w:sz="0" w:space="0" w:color="auto"/>
        <w:bottom w:val="none" w:sz="0" w:space="0" w:color="auto"/>
        <w:right w:val="none" w:sz="0" w:space="0" w:color="auto"/>
      </w:divBdr>
    </w:div>
    <w:div w:id="367679339">
      <w:bodyDiv w:val="1"/>
      <w:marLeft w:val="0"/>
      <w:marRight w:val="0"/>
      <w:marTop w:val="0"/>
      <w:marBottom w:val="0"/>
      <w:divBdr>
        <w:top w:val="none" w:sz="0" w:space="0" w:color="auto"/>
        <w:left w:val="none" w:sz="0" w:space="0" w:color="auto"/>
        <w:bottom w:val="none" w:sz="0" w:space="0" w:color="auto"/>
        <w:right w:val="none" w:sz="0" w:space="0" w:color="auto"/>
      </w:divBdr>
    </w:div>
    <w:div w:id="529533243">
      <w:bodyDiv w:val="1"/>
      <w:marLeft w:val="0"/>
      <w:marRight w:val="0"/>
      <w:marTop w:val="0"/>
      <w:marBottom w:val="0"/>
      <w:divBdr>
        <w:top w:val="none" w:sz="0" w:space="0" w:color="auto"/>
        <w:left w:val="none" w:sz="0" w:space="0" w:color="auto"/>
        <w:bottom w:val="none" w:sz="0" w:space="0" w:color="auto"/>
        <w:right w:val="none" w:sz="0" w:space="0" w:color="auto"/>
      </w:divBdr>
    </w:div>
    <w:div w:id="777912366">
      <w:bodyDiv w:val="1"/>
      <w:marLeft w:val="0"/>
      <w:marRight w:val="0"/>
      <w:marTop w:val="0"/>
      <w:marBottom w:val="0"/>
      <w:divBdr>
        <w:top w:val="none" w:sz="0" w:space="0" w:color="auto"/>
        <w:left w:val="none" w:sz="0" w:space="0" w:color="auto"/>
        <w:bottom w:val="none" w:sz="0" w:space="0" w:color="auto"/>
        <w:right w:val="none" w:sz="0" w:space="0" w:color="auto"/>
      </w:divBdr>
    </w:div>
    <w:div w:id="799222598">
      <w:bodyDiv w:val="1"/>
      <w:marLeft w:val="0"/>
      <w:marRight w:val="0"/>
      <w:marTop w:val="0"/>
      <w:marBottom w:val="0"/>
      <w:divBdr>
        <w:top w:val="none" w:sz="0" w:space="0" w:color="auto"/>
        <w:left w:val="none" w:sz="0" w:space="0" w:color="auto"/>
        <w:bottom w:val="none" w:sz="0" w:space="0" w:color="auto"/>
        <w:right w:val="none" w:sz="0" w:space="0" w:color="auto"/>
      </w:divBdr>
    </w:div>
    <w:div w:id="852259484">
      <w:bodyDiv w:val="1"/>
      <w:marLeft w:val="0"/>
      <w:marRight w:val="0"/>
      <w:marTop w:val="0"/>
      <w:marBottom w:val="0"/>
      <w:divBdr>
        <w:top w:val="none" w:sz="0" w:space="0" w:color="auto"/>
        <w:left w:val="none" w:sz="0" w:space="0" w:color="auto"/>
        <w:bottom w:val="none" w:sz="0" w:space="0" w:color="auto"/>
        <w:right w:val="none" w:sz="0" w:space="0" w:color="auto"/>
      </w:divBdr>
    </w:div>
    <w:div w:id="986324532">
      <w:bodyDiv w:val="1"/>
      <w:marLeft w:val="0"/>
      <w:marRight w:val="0"/>
      <w:marTop w:val="0"/>
      <w:marBottom w:val="0"/>
      <w:divBdr>
        <w:top w:val="none" w:sz="0" w:space="0" w:color="auto"/>
        <w:left w:val="none" w:sz="0" w:space="0" w:color="auto"/>
        <w:bottom w:val="none" w:sz="0" w:space="0" w:color="auto"/>
        <w:right w:val="none" w:sz="0" w:space="0" w:color="auto"/>
      </w:divBdr>
    </w:div>
    <w:div w:id="1162165469">
      <w:bodyDiv w:val="1"/>
      <w:marLeft w:val="0"/>
      <w:marRight w:val="0"/>
      <w:marTop w:val="0"/>
      <w:marBottom w:val="0"/>
      <w:divBdr>
        <w:top w:val="none" w:sz="0" w:space="0" w:color="auto"/>
        <w:left w:val="none" w:sz="0" w:space="0" w:color="auto"/>
        <w:bottom w:val="none" w:sz="0" w:space="0" w:color="auto"/>
        <w:right w:val="none" w:sz="0" w:space="0" w:color="auto"/>
      </w:divBdr>
    </w:div>
    <w:div w:id="1230535435">
      <w:bodyDiv w:val="1"/>
      <w:marLeft w:val="0"/>
      <w:marRight w:val="0"/>
      <w:marTop w:val="0"/>
      <w:marBottom w:val="0"/>
      <w:divBdr>
        <w:top w:val="none" w:sz="0" w:space="0" w:color="auto"/>
        <w:left w:val="none" w:sz="0" w:space="0" w:color="auto"/>
        <w:bottom w:val="none" w:sz="0" w:space="0" w:color="auto"/>
        <w:right w:val="none" w:sz="0" w:space="0" w:color="auto"/>
      </w:divBdr>
    </w:div>
    <w:div w:id="1355157475">
      <w:bodyDiv w:val="1"/>
      <w:marLeft w:val="0"/>
      <w:marRight w:val="0"/>
      <w:marTop w:val="0"/>
      <w:marBottom w:val="0"/>
      <w:divBdr>
        <w:top w:val="none" w:sz="0" w:space="0" w:color="auto"/>
        <w:left w:val="none" w:sz="0" w:space="0" w:color="auto"/>
        <w:bottom w:val="none" w:sz="0" w:space="0" w:color="auto"/>
        <w:right w:val="none" w:sz="0" w:space="0" w:color="auto"/>
      </w:divBdr>
    </w:div>
    <w:div w:id="1421490686">
      <w:bodyDiv w:val="1"/>
      <w:marLeft w:val="0"/>
      <w:marRight w:val="0"/>
      <w:marTop w:val="0"/>
      <w:marBottom w:val="0"/>
      <w:divBdr>
        <w:top w:val="none" w:sz="0" w:space="0" w:color="auto"/>
        <w:left w:val="none" w:sz="0" w:space="0" w:color="auto"/>
        <w:bottom w:val="none" w:sz="0" w:space="0" w:color="auto"/>
        <w:right w:val="none" w:sz="0" w:space="0" w:color="auto"/>
      </w:divBdr>
    </w:div>
    <w:div w:id="1524973128">
      <w:bodyDiv w:val="1"/>
      <w:marLeft w:val="0"/>
      <w:marRight w:val="0"/>
      <w:marTop w:val="0"/>
      <w:marBottom w:val="0"/>
      <w:divBdr>
        <w:top w:val="none" w:sz="0" w:space="0" w:color="auto"/>
        <w:left w:val="none" w:sz="0" w:space="0" w:color="auto"/>
        <w:bottom w:val="none" w:sz="0" w:space="0" w:color="auto"/>
        <w:right w:val="none" w:sz="0" w:space="0" w:color="auto"/>
      </w:divBdr>
    </w:div>
    <w:div w:id="1605069316">
      <w:bodyDiv w:val="1"/>
      <w:marLeft w:val="0"/>
      <w:marRight w:val="0"/>
      <w:marTop w:val="0"/>
      <w:marBottom w:val="0"/>
      <w:divBdr>
        <w:top w:val="none" w:sz="0" w:space="0" w:color="auto"/>
        <w:left w:val="none" w:sz="0" w:space="0" w:color="auto"/>
        <w:bottom w:val="none" w:sz="0" w:space="0" w:color="auto"/>
        <w:right w:val="none" w:sz="0" w:space="0" w:color="auto"/>
      </w:divBdr>
    </w:div>
    <w:div w:id="1767728531">
      <w:bodyDiv w:val="1"/>
      <w:marLeft w:val="0"/>
      <w:marRight w:val="0"/>
      <w:marTop w:val="0"/>
      <w:marBottom w:val="0"/>
      <w:divBdr>
        <w:top w:val="none" w:sz="0" w:space="0" w:color="auto"/>
        <w:left w:val="none" w:sz="0" w:space="0" w:color="auto"/>
        <w:bottom w:val="none" w:sz="0" w:space="0" w:color="auto"/>
        <w:right w:val="none" w:sz="0" w:space="0" w:color="auto"/>
      </w:divBdr>
    </w:div>
    <w:div w:id="1939555859">
      <w:bodyDiv w:val="1"/>
      <w:marLeft w:val="0"/>
      <w:marRight w:val="0"/>
      <w:marTop w:val="0"/>
      <w:marBottom w:val="0"/>
      <w:divBdr>
        <w:top w:val="none" w:sz="0" w:space="0" w:color="auto"/>
        <w:left w:val="none" w:sz="0" w:space="0" w:color="auto"/>
        <w:bottom w:val="none" w:sz="0" w:space="0" w:color="auto"/>
        <w:right w:val="none" w:sz="0" w:space="0" w:color="auto"/>
      </w:divBdr>
    </w:div>
    <w:div w:id="1992903595">
      <w:bodyDiv w:val="1"/>
      <w:marLeft w:val="0"/>
      <w:marRight w:val="0"/>
      <w:marTop w:val="0"/>
      <w:marBottom w:val="0"/>
      <w:divBdr>
        <w:top w:val="none" w:sz="0" w:space="0" w:color="auto"/>
        <w:left w:val="none" w:sz="0" w:space="0" w:color="auto"/>
        <w:bottom w:val="none" w:sz="0" w:space="0" w:color="auto"/>
        <w:right w:val="none" w:sz="0" w:space="0" w:color="auto"/>
      </w:divBdr>
    </w:div>
    <w:div w:id="21008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2018-12-06T03:58:00Z</dcterms:created>
  <dcterms:modified xsi:type="dcterms:W3CDTF">2018-12-06T03:58:00Z</dcterms:modified>
</cp:coreProperties>
</file>