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D0" w:rsidRDefault="00B116D0" w:rsidP="00B11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proofErr w:type="gram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Cơ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hội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việc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làm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ngành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Luật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kinh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tế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hiện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nay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thế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nào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?</w:t>
      </w:r>
      <w:proofErr w:type="gramEnd"/>
    </w:p>
    <w:p w:rsidR="00B116D0" w:rsidRPr="00B116D0" w:rsidRDefault="00B116D0" w:rsidP="00B116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B116D0">
        <w:rPr>
          <w:rFonts w:ascii="Times New Roman" w:eastAsia="Times New Roman" w:hAnsi="Times New Roman" w:cs="Times New Roman"/>
          <w:i/>
          <w:sz w:val="26"/>
          <w:szCs w:val="26"/>
        </w:rPr>
        <w:t>Sưu</w:t>
      </w:r>
      <w:proofErr w:type="spellEnd"/>
      <w:r w:rsidRPr="00B116D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i/>
          <w:sz w:val="26"/>
          <w:szCs w:val="26"/>
        </w:rPr>
        <w:t>tầm</w:t>
      </w:r>
      <w:proofErr w:type="spellEnd"/>
    </w:p>
    <w:p w:rsidR="00B116D0" w:rsidRPr="00B116D0" w:rsidRDefault="00B116D0" w:rsidP="00B116D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16D0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</w:p>
    <w:p w:rsidR="00B116D0" w:rsidRDefault="00B116D0" w:rsidP="00B116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4" w:history="1">
        <w:proofErr w:type="gramStart"/>
        <w:r w:rsidRPr="00B116D0">
          <w:rPr>
            <w:rFonts w:ascii="Times New Roman" w:eastAsia="Times New Roman" w:hAnsi="Times New Roman" w:cs="Times New Roman"/>
            <w:color w:val="333333"/>
            <w:sz w:val="26"/>
            <w:szCs w:val="26"/>
            <w:u w:val="single"/>
          </w:rPr>
          <w:t>“</w:t>
        </w:r>
        <w:proofErr w:type="spellStart"/>
        <w:r w:rsidRPr="00B116D0">
          <w:rPr>
            <w:rFonts w:ascii="Times New Roman" w:eastAsia="Times New Roman" w:hAnsi="Times New Roman" w:cs="Times New Roman"/>
            <w:color w:val="333333"/>
            <w:sz w:val="26"/>
            <w:szCs w:val="26"/>
            <w:u w:val="single"/>
          </w:rPr>
          <w:t>Ngành</w:t>
        </w:r>
        <w:proofErr w:type="spellEnd"/>
        <w:r w:rsidRPr="00B116D0">
          <w:rPr>
            <w:rFonts w:ascii="Times New Roman" w:eastAsia="Times New Roman" w:hAnsi="Times New Roman" w:cs="Times New Roman"/>
            <w:color w:val="333333"/>
            <w:sz w:val="26"/>
            <w:szCs w:val="26"/>
            <w:u w:val="single"/>
          </w:rPr>
          <w:t xml:space="preserve"> </w:t>
        </w:r>
        <w:proofErr w:type="spellStart"/>
        <w:r w:rsidRPr="00B116D0">
          <w:rPr>
            <w:rFonts w:ascii="Times New Roman" w:eastAsia="Times New Roman" w:hAnsi="Times New Roman" w:cs="Times New Roman"/>
            <w:color w:val="333333"/>
            <w:sz w:val="26"/>
            <w:szCs w:val="26"/>
            <w:u w:val="single"/>
          </w:rPr>
          <w:t>Luật</w:t>
        </w:r>
        <w:proofErr w:type="spellEnd"/>
        <w:r w:rsidRPr="00B116D0">
          <w:rPr>
            <w:rFonts w:ascii="Times New Roman" w:eastAsia="Times New Roman" w:hAnsi="Times New Roman" w:cs="Times New Roman"/>
            <w:color w:val="333333"/>
            <w:sz w:val="26"/>
            <w:szCs w:val="26"/>
            <w:u w:val="single"/>
          </w:rPr>
          <w:t xml:space="preserve"> </w:t>
        </w:r>
        <w:proofErr w:type="spellStart"/>
        <w:r w:rsidRPr="00B116D0">
          <w:rPr>
            <w:rFonts w:ascii="Times New Roman" w:eastAsia="Times New Roman" w:hAnsi="Times New Roman" w:cs="Times New Roman"/>
            <w:color w:val="333333"/>
            <w:sz w:val="26"/>
            <w:szCs w:val="26"/>
            <w:u w:val="single"/>
          </w:rPr>
          <w:t>kinh</w:t>
        </w:r>
        <w:proofErr w:type="spellEnd"/>
        <w:r w:rsidRPr="00B116D0">
          <w:rPr>
            <w:rFonts w:ascii="Times New Roman" w:eastAsia="Times New Roman" w:hAnsi="Times New Roman" w:cs="Times New Roman"/>
            <w:color w:val="333333"/>
            <w:sz w:val="26"/>
            <w:szCs w:val="26"/>
            <w:u w:val="single"/>
          </w:rPr>
          <w:t xml:space="preserve"> </w:t>
        </w:r>
        <w:proofErr w:type="spellStart"/>
        <w:r w:rsidRPr="00B116D0">
          <w:rPr>
            <w:rFonts w:ascii="Times New Roman" w:eastAsia="Times New Roman" w:hAnsi="Times New Roman" w:cs="Times New Roman"/>
            <w:color w:val="333333"/>
            <w:sz w:val="26"/>
            <w:szCs w:val="26"/>
            <w:u w:val="single"/>
          </w:rPr>
          <w:t>tế</w:t>
        </w:r>
        <w:proofErr w:type="spellEnd"/>
        <w:r w:rsidRPr="00B116D0">
          <w:rPr>
            <w:rFonts w:ascii="Times New Roman" w:eastAsia="Times New Roman" w:hAnsi="Times New Roman" w:cs="Times New Roman"/>
            <w:color w:val="333333"/>
            <w:sz w:val="26"/>
            <w:szCs w:val="26"/>
            <w:u w:val="single"/>
          </w:rPr>
          <w:t xml:space="preserve"> </w:t>
        </w:r>
        <w:proofErr w:type="spellStart"/>
        <w:r w:rsidRPr="00B116D0">
          <w:rPr>
            <w:rFonts w:ascii="Times New Roman" w:eastAsia="Times New Roman" w:hAnsi="Times New Roman" w:cs="Times New Roman"/>
            <w:color w:val="333333"/>
            <w:sz w:val="26"/>
            <w:szCs w:val="26"/>
            <w:u w:val="single"/>
          </w:rPr>
          <w:t>có</w:t>
        </w:r>
        <w:proofErr w:type="spellEnd"/>
        <w:r w:rsidRPr="00B116D0">
          <w:rPr>
            <w:rFonts w:ascii="Times New Roman" w:eastAsia="Times New Roman" w:hAnsi="Times New Roman" w:cs="Times New Roman"/>
            <w:color w:val="333333"/>
            <w:sz w:val="26"/>
            <w:szCs w:val="26"/>
            <w:u w:val="single"/>
          </w:rPr>
          <w:t xml:space="preserve"> </w:t>
        </w:r>
        <w:proofErr w:type="spellStart"/>
        <w:r w:rsidRPr="00B116D0">
          <w:rPr>
            <w:rFonts w:ascii="Times New Roman" w:eastAsia="Times New Roman" w:hAnsi="Times New Roman" w:cs="Times New Roman"/>
            <w:color w:val="333333"/>
            <w:sz w:val="26"/>
            <w:szCs w:val="26"/>
            <w:u w:val="single"/>
          </w:rPr>
          <w:t>dễ</w:t>
        </w:r>
        <w:proofErr w:type="spellEnd"/>
        <w:r w:rsidRPr="00B116D0">
          <w:rPr>
            <w:rFonts w:ascii="Times New Roman" w:eastAsia="Times New Roman" w:hAnsi="Times New Roman" w:cs="Times New Roman"/>
            <w:color w:val="333333"/>
            <w:sz w:val="26"/>
            <w:szCs w:val="26"/>
            <w:u w:val="single"/>
          </w:rPr>
          <w:t xml:space="preserve"> </w:t>
        </w:r>
        <w:proofErr w:type="spellStart"/>
        <w:r w:rsidRPr="00B116D0">
          <w:rPr>
            <w:rFonts w:ascii="Times New Roman" w:eastAsia="Times New Roman" w:hAnsi="Times New Roman" w:cs="Times New Roman"/>
            <w:color w:val="333333"/>
            <w:sz w:val="26"/>
            <w:szCs w:val="26"/>
            <w:u w:val="single"/>
          </w:rPr>
          <w:t>xin</w:t>
        </w:r>
        <w:proofErr w:type="spellEnd"/>
        <w:r w:rsidRPr="00B116D0">
          <w:rPr>
            <w:rFonts w:ascii="Times New Roman" w:eastAsia="Times New Roman" w:hAnsi="Times New Roman" w:cs="Times New Roman"/>
            <w:color w:val="333333"/>
            <w:sz w:val="26"/>
            <w:szCs w:val="26"/>
            <w:u w:val="single"/>
          </w:rPr>
          <w:t xml:space="preserve"> </w:t>
        </w:r>
        <w:proofErr w:type="spellStart"/>
        <w:r w:rsidRPr="00B116D0">
          <w:rPr>
            <w:rFonts w:ascii="Times New Roman" w:eastAsia="Times New Roman" w:hAnsi="Times New Roman" w:cs="Times New Roman"/>
            <w:color w:val="333333"/>
            <w:sz w:val="26"/>
            <w:szCs w:val="26"/>
            <w:u w:val="single"/>
          </w:rPr>
          <w:t>việc</w:t>
        </w:r>
        <w:proofErr w:type="spellEnd"/>
        <w:r w:rsidRPr="00B116D0">
          <w:rPr>
            <w:rFonts w:ascii="Times New Roman" w:eastAsia="Times New Roman" w:hAnsi="Times New Roman" w:cs="Times New Roman"/>
            <w:color w:val="333333"/>
            <w:sz w:val="26"/>
            <w:szCs w:val="26"/>
            <w:u w:val="single"/>
          </w:rPr>
          <w:t xml:space="preserve"> </w:t>
        </w:r>
        <w:proofErr w:type="spellStart"/>
        <w:r w:rsidRPr="00B116D0">
          <w:rPr>
            <w:rFonts w:ascii="Times New Roman" w:eastAsia="Times New Roman" w:hAnsi="Times New Roman" w:cs="Times New Roman"/>
            <w:color w:val="333333"/>
            <w:sz w:val="26"/>
            <w:szCs w:val="26"/>
            <w:u w:val="single"/>
          </w:rPr>
          <w:t>không</w:t>
        </w:r>
        <w:proofErr w:type="spellEnd"/>
        <w:r w:rsidRPr="00B116D0">
          <w:rPr>
            <w:rFonts w:ascii="Times New Roman" w:eastAsia="Times New Roman" w:hAnsi="Times New Roman" w:cs="Times New Roman"/>
            <w:color w:val="333333"/>
            <w:sz w:val="26"/>
            <w:szCs w:val="26"/>
            <w:u w:val="single"/>
          </w:rPr>
          <w:t xml:space="preserve"> </w:t>
        </w:r>
        <w:proofErr w:type="spellStart"/>
        <w:r w:rsidRPr="00B116D0">
          <w:rPr>
            <w:rFonts w:ascii="Times New Roman" w:eastAsia="Times New Roman" w:hAnsi="Times New Roman" w:cs="Times New Roman"/>
            <w:color w:val="333333"/>
            <w:sz w:val="26"/>
            <w:szCs w:val="26"/>
            <w:u w:val="single"/>
          </w:rPr>
          <w:t>và</w:t>
        </w:r>
        <w:proofErr w:type="spellEnd"/>
        <w:r w:rsidRPr="00B116D0">
          <w:rPr>
            <w:rFonts w:ascii="Times New Roman" w:eastAsia="Times New Roman" w:hAnsi="Times New Roman" w:cs="Times New Roman"/>
            <w:color w:val="333333"/>
            <w:sz w:val="26"/>
            <w:szCs w:val="26"/>
            <w:u w:val="single"/>
          </w:rPr>
          <w:t xml:space="preserve"> </w:t>
        </w:r>
        <w:proofErr w:type="spellStart"/>
        <w:r w:rsidRPr="00B116D0">
          <w:rPr>
            <w:rFonts w:ascii="Times New Roman" w:eastAsia="Times New Roman" w:hAnsi="Times New Roman" w:cs="Times New Roman"/>
            <w:color w:val="333333"/>
            <w:sz w:val="26"/>
            <w:szCs w:val="26"/>
            <w:u w:val="single"/>
          </w:rPr>
          <w:t>xin</w:t>
        </w:r>
        <w:proofErr w:type="spellEnd"/>
        <w:r w:rsidRPr="00B116D0">
          <w:rPr>
            <w:rFonts w:ascii="Times New Roman" w:eastAsia="Times New Roman" w:hAnsi="Times New Roman" w:cs="Times New Roman"/>
            <w:color w:val="333333"/>
            <w:sz w:val="26"/>
            <w:szCs w:val="26"/>
            <w:u w:val="single"/>
          </w:rPr>
          <w:t xml:space="preserve"> </w:t>
        </w:r>
        <w:proofErr w:type="spellStart"/>
        <w:r w:rsidRPr="00B116D0">
          <w:rPr>
            <w:rFonts w:ascii="Times New Roman" w:eastAsia="Times New Roman" w:hAnsi="Times New Roman" w:cs="Times New Roman"/>
            <w:color w:val="333333"/>
            <w:sz w:val="26"/>
            <w:szCs w:val="26"/>
            <w:u w:val="single"/>
          </w:rPr>
          <w:t>việc</w:t>
        </w:r>
        <w:proofErr w:type="spellEnd"/>
        <w:r w:rsidRPr="00B116D0">
          <w:rPr>
            <w:rFonts w:ascii="Times New Roman" w:eastAsia="Times New Roman" w:hAnsi="Times New Roman" w:cs="Times New Roman"/>
            <w:color w:val="333333"/>
            <w:sz w:val="26"/>
            <w:szCs w:val="26"/>
            <w:u w:val="single"/>
          </w:rPr>
          <w:t xml:space="preserve"> ở </w:t>
        </w:r>
        <w:proofErr w:type="spellStart"/>
        <w:r w:rsidRPr="00B116D0">
          <w:rPr>
            <w:rFonts w:ascii="Times New Roman" w:eastAsia="Times New Roman" w:hAnsi="Times New Roman" w:cs="Times New Roman"/>
            <w:color w:val="333333"/>
            <w:sz w:val="26"/>
            <w:szCs w:val="26"/>
            <w:u w:val="single"/>
          </w:rPr>
          <w:t>đâu</w:t>
        </w:r>
        <w:proofErr w:type="spellEnd"/>
        <w:r w:rsidRPr="00B116D0">
          <w:rPr>
            <w:rFonts w:ascii="Times New Roman" w:eastAsia="Times New Roman" w:hAnsi="Times New Roman" w:cs="Times New Roman"/>
            <w:color w:val="333333"/>
            <w:sz w:val="26"/>
            <w:szCs w:val="26"/>
            <w:u w:val="single"/>
          </w:rPr>
          <w:t>?”</w:t>
        </w:r>
        <w:proofErr w:type="gramEnd"/>
      </w:hyperlink>
      <w:r w:rsidRPr="00B116D0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câu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tâm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B116D0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xu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thế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Nam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Thương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mại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thế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giới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WTO,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nghĩa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hết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sức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to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lớn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bất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. Do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nhu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nguồn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116D0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proofErr w:type="gram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cao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chung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riêng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rất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lớn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16D0" w:rsidRDefault="00B116D0" w:rsidP="00B116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16D0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B116D0">
        <w:rPr>
          <w:rFonts w:ascii="Times New Roman" w:eastAsia="Times New Roman" w:hAnsi="Times New Roman" w:cs="Times New Roman"/>
          <w:i/>
          <w:iCs/>
          <w:sz w:val="26"/>
          <w:szCs w:val="26"/>
        </w:rPr>
        <w:t>Cơ</w:t>
      </w:r>
      <w:proofErr w:type="spellEnd"/>
      <w:r w:rsidRPr="00B116D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i/>
          <w:iCs/>
          <w:sz w:val="26"/>
          <w:szCs w:val="26"/>
        </w:rPr>
        <w:t>hội</w:t>
      </w:r>
      <w:proofErr w:type="spellEnd"/>
      <w:r w:rsidRPr="00B116D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i/>
          <w:iCs/>
          <w:sz w:val="26"/>
          <w:szCs w:val="26"/>
        </w:rPr>
        <w:t>việc</w:t>
      </w:r>
      <w:proofErr w:type="spellEnd"/>
      <w:r w:rsidRPr="00B116D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i/>
          <w:iCs/>
          <w:sz w:val="26"/>
          <w:szCs w:val="26"/>
        </w:rPr>
        <w:t>làm</w:t>
      </w:r>
      <w:proofErr w:type="spellEnd"/>
      <w:r w:rsidRPr="00B116D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i/>
          <w:iCs/>
          <w:sz w:val="26"/>
          <w:szCs w:val="26"/>
        </w:rPr>
        <w:t>ngành</w:t>
      </w:r>
      <w:proofErr w:type="spellEnd"/>
      <w:r w:rsidRPr="00B116D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i/>
          <w:iCs/>
          <w:sz w:val="26"/>
          <w:szCs w:val="26"/>
        </w:rPr>
        <w:t>Luật</w:t>
      </w:r>
      <w:proofErr w:type="spellEnd"/>
      <w:r w:rsidRPr="00B116D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i/>
          <w:iCs/>
          <w:sz w:val="26"/>
          <w:szCs w:val="26"/>
        </w:rPr>
        <w:t>kinh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rất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đa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dạng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khá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hấp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giới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nghề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tòa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viện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,…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nghề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lĩnh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vực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116D0" w:rsidRDefault="00B116D0" w:rsidP="00B116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16D0">
        <w:rPr>
          <w:rFonts w:ascii="Times New Roman" w:eastAsia="Times New Roman" w:hAnsi="Times New Roman" w:cs="Times New Roman"/>
          <w:sz w:val="26"/>
          <w:szCs w:val="26"/>
        </w:rPr>
        <w:br/>
        <w:t>- 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Làm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việc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tại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doanh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nghiệp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B116D0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thích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đàm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phán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soạn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huống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16D0" w:rsidRDefault="00B116D0" w:rsidP="00B116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16D0">
        <w:rPr>
          <w:rFonts w:ascii="Times New Roman" w:eastAsia="Times New Roman" w:hAnsi="Times New Roman" w:cs="Times New Roman"/>
          <w:sz w:val="26"/>
          <w:szCs w:val="26"/>
        </w:rPr>
        <w:br/>
        <w:t>- 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Làm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việc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tại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cơ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quan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nhà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nước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B116D0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tòa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viện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an,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phủ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Ủy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ban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dân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ban ở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>…</w:t>
      </w:r>
      <w:r w:rsidRPr="00B116D0">
        <w:rPr>
          <w:rFonts w:ascii="Times New Roman" w:eastAsia="Times New Roman" w:hAnsi="Times New Roman" w:cs="Times New Roman"/>
          <w:sz w:val="26"/>
          <w:szCs w:val="26"/>
        </w:rPr>
        <w:br/>
        <w:t>-</w:t>
      </w:r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Làm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việc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tại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tổ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chức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nghiên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cứu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tư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vấn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pháp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luật</w:t>
      </w:r>
      <w:proofErr w:type="spellEnd"/>
      <w:r w:rsidRPr="00B116D0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B116D0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viện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trung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tâm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sư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116D0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proofErr w:type="gramStart"/>
      <w:r w:rsidRPr="00B116D0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Cử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trung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tâm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thương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mại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tranh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chấp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thương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mại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cao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đẳng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B116D0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B116D0" w:rsidRDefault="00B116D0" w:rsidP="00B116D0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nay,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dao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khoảng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5 - 9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triệu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con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dao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tùy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thích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nghiệm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nghề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mong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HUTECH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trang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chú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rèn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luyện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mềm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ngoại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độc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hoạch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đàm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phán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thuyết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phục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,…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lastRenderedPageBreak/>
        <w:t>sinh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xuyên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xuyên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huống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dục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“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mô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phỏng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”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phiên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tòa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giả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phiên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tòa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sư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cận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nghề</w:t>
      </w:r>
      <w:proofErr w:type="spellEnd"/>
      <w:r w:rsidRPr="00B116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16D0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16D0" w:rsidRPr="00B116D0" w:rsidRDefault="00B116D0" w:rsidP="00B116D0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4625" w:rsidRPr="00B116D0" w:rsidRDefault="00704625" w:rsidP="00B116D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04625" w:rsidRPr="00B116D0" w:rsidSect="00704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116D0"/>
    <w:rsid w:val="00704625"/>
    <w:rsid w:val="00B1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-block">
    <w:name w:val="title-block"/>
    <w:basedOn w:val="DefaultParagraphFont"/>
    <w:rsid w:val="00B116D0"/>
  </w:style>
  <w:style w:type="character" w:customStyle="1" w:styleId="cmplikecontainer">
    <w:name w:val="cmp_like_container"/>
    <w:basedOn w:val="DefaultParagraphFont"/>
    <w:rsid w:val="00B116D0"/>
  </w:style>
  <w:style w:type="paragraph" w:styleId="NormalWeb">
    <w:name w:val="Normal (Web)"/>
    <w:basedOn w:val="Normal"/>
    <w:uiPriority w:val="99"/>
    <w:semiHidden/>
    <w:unhideWhenUsed/>
    <w:rsid w:val="00B1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16D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116D0"/>
    <w:rPr>
      <w:i/>
      <w:iCs/>
    </w:rPr>
  </w:style>
  <w:style w:type="character" w:styleId="Strong">
    <w:name w:val="Strong"/>
    <w:basedOn w:val="DefaultParagraphFont"/>
    <w:uiPriority w:val="22"/>
    <w:qFormat/>
    <w:rsid w:val="00B116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8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3298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11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8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utech.edu.vn/homepage/tin-tuc/tuyen-sinh-dao-tao/2561-nganh-luat-kinh-te-co-hoi-khang-dinh-ban-than-trong-nen-kinh-te-hien-d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nguyenvanphung</dc:creator>
  <cp:lastModifiedBy>nguyenvanphung</cp:lastModifiedBy>
  <cp:revision>1</cp:revision>
  <dcterms:created xsi:type="dcterms:W3CDTF">2018-05-18T09:23:00Z</dcterms:created>
  <dcterms:modified xsi:type="dcterms:W3CDTF">2018-05-18T09:25:00Z</dcterms:modified>
</cp:coreProperties>
</file>