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62920" w14:textId="57FB4FC2" w:rsidR="00054B75" w:rsidRDefault="00FB2A95" w:rsidP="00A6277F">
      <w:pPr>
        <w:spacing w:after="0" w:line="276" w:lineRule="auto"/>
        <w:jc w:val="center"/>
        <w:rPr>
          <w:rFonts w:ascii="Times New Roman" w:eastAsia="Times New Roman" w:hAnsi="Times New Roman" w:cs="Times New Roman"/>
          <w:b/>
          <w:sz w:val="28"/>
          <w:szCs w:val="28"/>
        </w:rPr>
      </w:pPr>
      <w:bookmarkStart w:id="0" w:name="_GoBack"/>
      <w:r w:rsidRPr="00FB2A95">
        <w:rPr>
          <w:rFonts w:ascii="Times New Roman" w:eastAsia="Times New Roman" w:hAnsi="Times New Roman" w:cs="Times New Roman"/>
          <w:b/>
          <w:sz w:val="28"/>
          <w:szCs w:val="28"/>
        </w:rPr>
        <w:t>QUY ĐỊNH CỦA BỘ LUẬT HÌNH SỰ NĂM 2015 VỀ TỘI TÀNG TRỮ TRÁI PHÉP CHẤT MA TÚY</w:t>
      </w:r>
    </w:p>
    <w:bookmarkEnd w:id="0"/>
    <w:p w14:paraId="100E1BCD" w14:textId="77777777" w:rsidR="00FC761D" w:rsidRDefault="00FC761D" w:rsidP="00A6277F">
      <w:pPr>
        <w:spacing w:after="0" w:line="276" w:lineRule="auto"/>
        <w:jc w:val="center"/>
        <w:rPr>
          <w:rFonts w:ascii="Times New Roman" w:eastAsia="Times New Roman" w:hAnsi="Times New Roman" w:cs="Times New Roman"/>
          <w:b/>
          <w:sz w:val="28"/>
          <w:szCs w:val="28"/>
        </w:rPr>
      </w:pPr>
    </w:p>
    <w:p w14:paraId="275678BB" w14:textId="3DAD8825" w:rsidR="00664A66" w:rsidRPr="00FB2A95" w:rsidRDefault="00664A66" w:rsidP="00664A66">
      <w:pPr>
        <w:spacing w:after="0" w:line="276"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Nguyễn Thị Thu Hồng – Khoa Luật </w:t>
      </w:r>
    </w:p>
    <w:p w14:paraId="19A4FF61" w14:textId="1D1E137E" w:rsidR="003C014B" w:rsidRPr="00FB2A95" w:rsidRDefault="00FB2A95" w:rsidP="00A6277F">
      <w:pPr>
        <w:spacing w:before="120" w:after="120" w:line="276" w:lineRule="auto"/>
        <w:ind w:firstLine="720"/>
        <w:jc w:val="both"/>
        <w:rPr>
          <w:rFonts w:ascii="Times New Roman" w:eastAsia="Times New Roman" w:hAnsi="Times New Roman" w:cs="Times New Roman"/>
          <w:b/>
          <w:color w:val="000000"/>
          <w:sz w:val="28"/>
          <w:szCs w:val="28"/>
        </w:rPr>
      </w:pPr>
      <w:r w:rsidRPr="00FB2A95">
        <w:rPr>
          <w:rFonts w:ascii="Times New Roman" w:eastAsia="Times New Roman" w:hAnsi="Times New Roman" w:cs="Times New Roman"/>
          <w:b/>
          <w:color w:val="000000"/>
          <w:sz w:val="28"/>
          <w:szCs w:val="28"/>
        </w:rPr>
        <w:t xml:space="preserve">1. Về </w:t>
      </w:r>
      <w:r w:rsidR="003C014B" w:rsidRPr="00FB2A95">
        <w:rPr>
          <w:rFonts w:ascii="Times New Roman" w:eastAsia="Times New Roman" w:hAnsi="Times New Roman" w:cs="Times New Roman"/>
          <w:b/>
          <w:color w:val="000000"/>
          <w:sz w:val="28"/>
          <w:szCs w:val="28"/>
        </w:rPr>
        <w:t xml:space="preserve"> m</w:t>
      </w:r>
      <w:r w:rsidR="007E1205" w:rsidRPr="00FB2A95">
        <w:rPr>
          <w:rFonts w:ascii="Times New Roman" w:eastAsia="Times New Roman" w:hAnsi="Times New Roman" w:cs="Times New Roman"/>
          <w:b/>
          <w:color w:val="000000"/>
          <w:sz w:val="28"/>
          <w:szCs w:val="28"/>
        </w:rPr>
        <w:t>ặt khách quan của tội phạm</w:t>
      </w:r>
    </w:p>
    <w:p w14:paraId="393B8EBD" w14:textId="72683165" w:rsidR="007E1205" w:rsidRPr="00437177" w:rsidRDefault="007E1205" w:rsidP="00A6277F">
      <w:pPr>
        <w:spacing w:before="120" w:after="120" w:line="276" w:lineRule="auto"/>
        <w:ind w:firstLine="720"/>
        <w:jc w:val="both"/>
        <w:rPr>
          <w:rFonts w:ascii="Times New Roman" w:eastAsia="Times New Roman" w:hAnsi="Times New Roman" w:cs="Times New Roman"/>
          <w:sz w:val="24"/>
          <w:szCs w:val="24"/>
        </w:rPr>
      </w:pPr>
      <w:r w:rsidRPr="003C014B">
        <w:rPr>
          <w:rFonts w:ascii="Times New Roman" w:eastAsia="Times New Roman" w:hAnsi="Times New Roman" w:cs="Times New Roman"/>
          <w:i/>
          <w:color w:val="000000"/>
          <w:sz w:val="28"/>
          <w:szCs w:val="28"/>
        </w:rPr>
        <w:t>“Tàng trữ trái phép chất ma túy”</w:t>
      </w:r>
      <w:r w:rsidRPr="00437177">
        <w:rPr>
          <w:rFonts w:ascii="Times New Roman" w:eastAsia="Times New Roman" w:hAnsi="Times New Roman" w:cs="Times New Roman"/>
          <w:color w:val="000000"/>
          <w:sz w:val="28"/>
          <w:szCs w:val="28"/>
        </w:rPr>
        <w:t xml:space="preserve"> là cất giữ, cất giấu bất hợp pháp chất ma túy ở bất cứ nơi nào (như trong nhà, ngoài vườn, chôn dưới đất, để trong vali, cho vào thùng xăng xe, cất giấu trong quần áo, tư trang mặc trên người hoặc theo người…) mà không nhằm mục đích mua bán, vận chuyển hay sản xuất trái phép chất ma túy. Thời gian tàng trữ dài hay ngắn không ảnh hưởng đến việc xác định tội này.</w:t>
      </w:r>
    </w:p>
    <w:p w14:paraId="3CDFC592" w14:textId="77777777" w:rsidR="007E1205" w:rsidRPr="00437177" w:rsidRDefault="007E1205" w:rsidP="00A6277F">
      <w:pPr>
        <w:shd w:val="clear" w:color="auto" w:fill="FFFFFF"/>
        <w:spacing w:after="0" w:line="276" w:lineRule="auto"/>
        <w:ind w:firstLine="720"/>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Người nào tàng trữ, vận chuyển trái phép hoặc chiếm đoạt chất ma túy với số lượng sau đây không nhằm mục đích mua bán hay sản xuất trái phép chất ma túy khác thì không phải là tội phạm và được xử lý bằng các biện pháp khác, theo đó không truy cứu trách nhiệm hình sự nhưng phải bị xử lý hành chính: Nhựa thuốc phiện, nhựa cần sa hoặc cao coca có trọng lượng dưới 01 gam; Heroin, Cocain, Methamphetamine, Amphetamine, MDMA hoặc XLR-11 có khối lượng dưới 0,1 gam; Lá cây côca; lá khát (lá cây Catha edulis); lá, rễ, thân, cành, hoa, quả của cây cần sa hoặc bộ phận của cây khác có chứa chất ma túy do Chính phủ quy định có khối lượng từ 01 kilôgam; Quả thuốc phiện khô có khối lượng từ 05 kilôgam; Quả thuốc phiện tươi có khối lượng từ 01 kilôgam; Các chất ma túy khác ở thể rắn có khối lượng từ 01 gam; Các chất ma túy khác ở thể lỏng có thể tích từ 10 mililít trở xuống.</w:t>
      </w:r>
    </w:p>
    <w:p w14:paraId="6FAB54DE" w14:textId="77777777" w:rsidR="007E1205" w:rsidRPr="00437177" w:rsidRDefault="007E1205" w:rsidP="00A6277F">
      <w:pPr>
        <w:shd w:val="clear" w:color="auto" w:fill="FFFFFF"/>
        <w:spacing w:after="0" w:line="276" w:lineRule="auto"/>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   </w:t>
      </w:r>
      <w:r w:rsidRPr="00437177">
        <w:rPr>
          <w:rFonts w:ascii="Times New Roman" w:eastAsia="Times New Roman" w:hAnsi="Times New Roman" w:cs="Times New Roman"/>
          <w:color w:val="000000"/>
          <w:sz w:val="28"/>
          <w:szCs w:val="28"/>
        </w:rPr>
        <w:tab/>
        <w:t>Hậu quả không phải dấu hiệu bắt buộc của tội này, chỉ cần tội phạm thực hiện hành vi cất giữ trái phép chất ma túy được mô tả trong Điều 249 Bộ luật Hình sự là đã cấu thành tội tàng trữ trái phép chất ma túy.</w:t>
      </w:r>
    </w:p>
    <w:p w14:paraId="1AE3B8E5" w14:textId="77777777" w:rsidR="007E1205" w:rsidRPr="00437177" w:rsidRDefault="007E1205" w:rsidP="00A6277F">
      <w:pPr>
        <w:shd w:val="clear" w:color="auto" w:fill="FFFFFF"/>
        <w:spacing w:after="0" w:line="276" w:lineRule="auto"/>
        <w:ind w:hanging="720"/>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Khách thể của tội phạm: </w:t>
      </w:r>
    </w:p>
    <w:p w14:paraId="2D38E091" w14:textId="77777777" w:rsidR="007E1205" w:rsidRPr="00437177" w:rsidRDefault="007E1205" w:rsidP="00A6277F">
      <w:pPr>
        <w:shd w:val="clear" w:color="auto" w:fill="FFFFFF"/>
        <w:spacing w:after="0" w:line="276" w:lineRule="auto"/>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ab/>
        <w:t>Hành vi phạm tội nêu trên xâm phạm đến các quy định của Nhà nước về quản lý các chất ma túy. Chất ma túy là chất kích thích gây nghiện nguy hiểm cho xã hội nên việc quản lý, sử dụng chất ma túy phải tuân theo quy định của pháp luật. Hành vi tự ý tàng trữ chất ma túy đã xâm phạm đến việc quản lý các chất ma túy của Nhà nước.</w:t>
      </w:r>
    </w:p>
    <w:p w14:paraId="4B7DE707" w14:textId="67F011BE" w:rsidR="003C014B" w:rsidRPr="00FB2A95" w:rsidRDefault="007E1205" w:rsidP="00A6277F">
      <w:pPr>
        <w:shd w:val="clear" w:color="auto" w:fill="FFFFFF"/>
        <w:spacing w:after="0" w:line="276" w:lineRule="auto"/>
        <w:jc w:val="both"/>
        <w:rPr>
          <w:rFonts w:ascii="Times New Roman" w:eastAsia="Times New Roman" w:hAnsi="Times New Roman" w:cs="Times New Roman"/>
          <w:b/>
          <w:color w:val="000000"/>
          <w:sz w:val="28"/>
          <w:szCs w:val="28"/>
        </w:rPr>
      </w:pPr>
      <w:r w:rsidRPr="00437177">
        <w:rPr>
          <w:rFonts w:ascii="Times New Roman" w:eastAsia="Times New Roman" w:hAnsi="Times New Roman" w:cs="Times New Roman"/>
          <w:color w:val="000000"/>
          <w:sz w:val="28"/>
          <w:szCs w:val="28"/>
        </w:rPr>
        <w:tab/>
      </w:r>
      <w:r w:rsidR="00FB2A95" w:rsidRPr="00FB2A95">
        <w:rPr>
          <w:rFonts w:ascii="Times New Roman" w:eastAsia="Times New Roman" w:hAnsi="Times New Roman" w:cs="Times New Roman"/>
          <w:b/>
          <w:color w:val="000000"/>
          <w:sz w:val="28"/>
          <w:szCs w:val="28"/>
        </w:rPr>
        <w:t xml:space="preserve">2. Về </w:t>
      </w:r>
      <w:r w:rsidR="003C014B" w:rsidRPr="00FB2A95">
        <w:rPr>
          <w:rFonts w:ascii="Times New Roman" w:eastAsia="Times New Roman" w:hAnsi="Times New Roman" w:cs="Times New Roman"/>
          <w:b/>
          <w:color w:val="000000"/>
          <w:sz w:val="28"/>
          <w:szCs w:val="28"/>
        </w:rPr>
        <w:t>m</w:t>
      </w:r>
      <w:r w:rsidRPr="00FB2A95">
        <w:rPr>
          <w:rFonts w:ascii="Times New Roman" w:eastAsia="Times New Roman" w:hAnsi="Times New Roman" w:cs="Times New Roman"/>
          <w:b/>
          <w:color w:val="000000"/>
          <w:sz w:val="28"/>
          <w:szCs w:val="28"/>
        </w:rPr>
        <w:t>ặt chủ quan của tội phạm</w:t>
      </w:r>
    </w:p>
    <w:p w14:paraId="7A0BD711" w14:textId="120A8A44" w:rsidR="007E1205" w:rsidRPr="00437177" w:rsidRDefault="007E1205" w:rsidP="00A6277F">
      <w:pPr>
        <w:shd w:val="clear" w:color="auto" w:fill="FFFFFF"/>
        <w:spacing w:after="0" w:line="276" w:lineRule="auto"/>
        <w:ind w:firstLine="720"/>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 xml:space="preserve"> Người phạm tội tàng trữ trái phép chất ma túy thực hiện hành vi phạm tội với lỗi cố ý. Người phạm tội biết hoặc phải biết hành vi của mình là trái quy định của pháp luật và gây hậu quả nghiêm trọng nhưng vẫn cố tình thực hiện. Người </w:t>
      </w:r>
      <w:r w:rsidRPr="00437177">
        <w:rPr>
          <w:rFonts w:ascii="Times New Roman" w:eastAsia="Times New Roman" w:hAnsi="Times New Roman" w:cs="Times New Roman"/>
          <w:color w:val="000000"/>
          <w:sz w:val="28"/>
          <w:szCs w:val="28"/>
        </w:rPr>
        <w:lastRenderedPageBreak/>
        <w:t>nào biết người khác đi mua trái phép chất ma túy để sử dụng mà vẫn dùng phương tiện để chở người đó và chất ma túy thì người đó là đồng phạm với người mua chất ma túy về tội vận chuyển hoặc tàng trữ trái phép chất ma túy nếu khối lượng, số lượng ma túy bị bắt giữ đủ để truy cứu trách nhiệm hình sự về tội tàng trữ hoặc vận chuyển trái phép chất ma túy.</w:t>
      </w:r>
    </w:p>
    <w:p w14:paraId="0963DED6" w14:textId="00A7CF5F" w:rsidR="003C014B" w:rsidRDefault="007E1205" w:rsidP="00A6277F">
      <w:pPr>
        <w:shd w:val="clear" w:color="auto" w:fill="FFFFFF"/>
        <w:spacing w:after="0" w:line="276" w:lineRule="auto"/>
        <w:jc w:val="both"/>
        <w:rPr>
          <w:rFonts w:ascii="Times New Roman" w:eastAsia="Times New Roman" w:hAnsi="Times New Roman" w:cs="Times New Roman"/>
          <w:color w:val="000000"/>
          <w:sz w:val="28"/>
          <w:szCs w:val="28"/>
        </w:rPr>
      </w:pPr>
      <w:r w:rsidRPr="00437177">
        <w:rPr>
          <w:rFonts w:ascii="Times New Roman" w:eastAsia="Times New Roman" w:hAnsi="Times New Roman" w:cs="Times New Roman"/>
          <w:color w:val="000000"/>
          <w:sz w:val="28"/>
          <w:szCs w:val="28"/>
        </w:rPr>
        <w:tab/>
      </w:r>
      <w:r w:rsidR="00FB2A95" w:rsidRPr="00FB2A95">
        <w:rPr>
          <w:rFonts w:ascii="Times New Roman" w:eastAsia="Times New Roman" w:hAnsi="Times New Roman" w:cs="Times New Roman"/>
          <w:b/>
          <w:color w:val="000000"/>
          <w:sz w:val="28"/>
          <w:szCs w:val="28"/>
        </w:rPr>
        <w:t>3. Về</w:t>
      </w:r>
      <w:r w:rsidR="003C014B" w:rsidRPr="00FB2A95">
        <w:rPr>
          <w:rFonts w:ascii="Times New Roman" w:eastAsia="Times New Roman" w:hAnsi="Times New Roman" w:cs="Times New Roman"/>
          <w:b/>
          <w:color w:val="000000"/>
          <w:sz w:val="28"/>
          <w:szCs w:val="28"/>
        </w:rPr>
        <w:t xml:space="preserve"> c</w:t>
      </w:r>
      <w:r w:rsidRPr="00FB2A95">
        <w:rPr>
          <w:rFonts w:ascii="Times New Roman" w:eastAsia="Times New Roman" w:hAnsi="Times New Roman" w:cs="Times New Roman"/>
          <w:b/>
          <w:color w:val="000000"/>
          <w:sz w:val="28"/>
          <w:szCs w:val="28"/>
        </w:rPr>
        <w:t>hủ thể của tội phạm</w:t>
      </w:r>
    </w:p>
    <w:p w14:paraId="33469073" w14:textId="5A28890F" w:rsidR="007E1205" w:rsidRDefault="007E1205" w:rsidP="00A6277F">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437177">
        <w:rPr>
          <w:rFonts w:ascii="Times New Roman" w:eastAsia="Times New Roman" w:hAnsi="Times New Roman" w:cs="Times New Roman"/>
          <w:color w:val="000000"/>
          <w:sz w:val="28"/>
          <w:szCs w:val="28"/>
        </w:rPr>
        <w:t xml:space="preserve"> Chủ thể của các tội tàng trữ trái phép chất ma túy là bất kỳ người nào có năng lực trách nhiệm hình sự.</w:t>
      </w:r>
    </w:p>
    <w:p w14:paraId="22698ACC" w14:textId="77777777" w:rsidR="00FB2A95" w:rsidRPr="00FB2A95" w:rsidRDefault="00FB2A95" w:rsidP="00A6277F">
      <w:pPr>
        <w:shd w:val="clear" w:color="auto" w:fill="FFFFFF"/>
        <w:spacing w:after="0" w:line="276" w:lineRule="auto"/>
        <w:ind w:firstLine="720"/>
        <w:jc w:val="both"/>
        <w:rPr>
          <w:rFonts w:ascii="Times New Roman" w:eastAsia="Times New Roman" w:hAnsi="Times New Roman" w:cs="Times New Roman"/>
          <w:b/>
          <w:color w:val="000000"/>
          <w:sz w:val="28"/>
          <w:szCs w:val="28"/>
        </w:rPr>
      </w:pPr>
      <w:r w:rsidRPr="00FB2A95">
        <w:rPr>
          <w:rFonts w:ascii="Times New Roman" w:eastAsia="Times New Roman" w:hAnsi="Times New Roman" w:cs="Times New Roman"/>
          <w:b/>
          <w:color w:val="000000"/>
          <w:sz w:val="28"/>
          <w:szCs w:val="28"/>
        </w:rPr>
        <w:t xml:space="preserve">4. </w:t>
      </w:r>
      <w:r w:rsidR="003C014B" w:rsidRPr="00FB2A95">
        <w:rPr>
          <w:rFonts w:ascii="Times New Roman" w:eastAsia="Times New Roman" w:hAnsi="Times New Roman" w:cs="Times New Roman"/>
          <w:b/>
          <w:color w:val="000000"/>
          <w:sz w:val="28"/>
          <w:szCs w:val="28"/>
        </w:rPr>
        <w:t>Về hình phạt</w:t>
      </w:r>
    </w:p>
    <w:p w14:paraId="35206D8F" w14:textId="01D4AD34" w:rsidR="007E1205" w:rsidRPr="00437177" w:rsidRDefault="00FB2A95" w:rsidP="00A6277F">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w:t>
      </w:r>
      <w:r w:rsidR="003C014B">
        <w:rPr>
          <w:rFonts w:ascii="Times New Roman" w:eastAsia="Times New Roman" w:hAnsi="Times New Roman" w:cs="Times New Roman"/>
          <w:color w:val="000000"/>
          <w:sz w:val="28"/>
          <w:szCs w:val="28"/>
        </w:rPr>
        <w:t xml:space="preserve">ội </w:t>
      </w:r>
      <w:r w:rsidRPr="00FB2A95">
        <w:rPr>
          <w:rFonts w:ascii="Times New Roman" w:eastAsia="Times New Roman" w:hAnsi="Times New Roman" w:cs="Times New Roman"/>
          <w:b/>
          <w:color w:val="000000"/>
          <w:sz w:val="28"/>
          <w:szCs w:val="28"/>
        </w:rPr>
        <w:t>“</w:t>
      </w:r>
      <w:r w:rsidR="007E1205" w:rsidRPr="00FB2A95">
        <w:rPr>
          <w:rFonts w:ascii="Times New Roman" w:eastAsia="Times New Roman" w:hAnsi="Times New Roman" w:cs="Times New Roman"/>
          <w:b/>
          <w:color w:val="000000"/>
          <w:sz w:val="28"/>
          <w:szCs w:val="28"/>
        </w:rPr>
        <w:t>Tội tàng trữ trái phép chất ma túy</w:t>
      </w:r>
      <w:r w:rsidRPr="00FB2A95">
        <w:rPr>
          <w:rFonts w:ascii="Times New Roman" w:eastAsia="Times New Roman" w:hAnsi="Times New Roman" w:cs="Times New Roman"/>
          <w:b/>
          <w:color w:val="000000"/>
          <w:sz w:val="28"/>
          <w:szCs w:val="28"/>
        </w:rPr>
        <w:t>”</w:t>
      </w:r>
      <w:r w:rsidR="007E1205" w:rsidRPr="00437177">
        <w:rPr>
          <w:rFonts w:ascii="Times New Roman" w:eastAsia="Times New Roman" w:hAnsi="Times New Roman" w:cs="Times New Roman"/>
          <w:color w:val="000000"/>
          <w:sz w:val="28"/>
          <w:szCs w:val="28"/>
        </w:rPr>
        <w:t xml:space="preserve"> có 0</w:t>
      </w:r>
      <w:r>
        <w:rPr>
          <w:rFonts w:ascii="Times New Roman" w:eastAsia="Times New Roman" w:hAnsi="Times New Roman" w:cs="Times New Roman"/>
          <w:color w:val="000000"/>
          <w:sz w:val="28"/>
          <w:szCs w:val="28"/>
        </w:rPr>
        <w:t>4</w:t>
      </w:r>
      <w:r w:rsidR="007E1205" w:rsidRPr="00437177">
        <w:rPr>
          <w:rFonts w:ascii="Times New Roman" w:eastAsia="Times New Roman" w:hAnsi="Times New Roman" w:cs="Times New Roman"/>
          <w:color w:val="000000"/>
          <w:sz w:val="28"/>
          <w:szCs w:val="28"/>
        </w:rPr>
        <w:t xml:space="preserve"> khung hình phạt tương ứng với 04 khoản (từ khoản 1 đến khoản 4) của Điều 249 Bộ luật Hình sự năm 2015 được sửa đổi, bổ sung năm 2017.</w:t>
      </w:r>
    </w:p>
    <w:p w14:paraId="3817E25D" w14:textId="77777777" w:rsidR="007E1205" w:rsidRPr="00437177" w:rsidRDefault="007E1205" w:rsidP="00A6277F">
      <w:pPr>
        <w:shd w:val="clear" w:color="auto" w:fill="FFFFFF"/>
        <w:spacing w:after="0" w:line="276" w:lineRule="auto"/>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   </w:t>
      </w:r>
      <w:r w:rsidRPr="00437177">
        <w:rPr>
          <w:rFonts w:ascii="Times New Roman" w:eastAsia="Times New Roman" w:hAnsi="Times New Roman" w:cs="Times New Roman"/>
          <w:color w:val="000000"/>
          <w:sz w:val="28"/>
          <w:szCs w:val="28"/>
        </w:rPr>
        <w:tab/>
        <w:t>Khung 1: Phạt tù từ 01 năm đến 05 năm trong trường hợp: đã bị xử phạt vi phạm hành chính về hành vi này hoặc đã bị kết án về tội này, chưa được xóa án tích mà còn vi phạm; Nhựa thuốc phiện, nhựa cần sa hoặc cao côca có khối lượng từ 01 gam đến dưới 500 gam; Hêrôin, côcain, Methamphetamine, Amphetamine, MDMA có khối lượng từ 0,1 gam đến dưới 05 gam; Lá, rễ, thân, cành, hoa, quả cây cần sa hoặc lá cây côca có khối lượng từ 10 kilôgam đến dưới 25 kilôgam; Quả thuốc phiện khô có khối lượng từ 05 kilôgam đến dưới 50 kilôgam; Quả thuốc phiện tươi có khối lượng từ 01 kilôgam đến dưới 10 kilôgam; Các chất ma túy khác ở thể rắn có khối lượng từ 01 gam đến dưới 20 gam; Các chất ma túy khác ở thể lỏng có thể tích từ 10 mililít đến dưới 100 mililít; Có 02 chất ma túy trở lên mà tổng số lượng của các chất đó tương đương với số lượng chất ma túy quy định tại một trong các điểm từ điểm b đến điểm h khoản này.</w:t>
      </w:r>
    </w:p>
    <w:p w14:paraId="0753D458" w14:textId="77777777" w:rsidR="007E1205" w:rsidRPr="00437177" w:rsidRDefault="007E1205" w:rsidP="00A6277F">
      <w:pPr>
        <w:shd w:val="clear" w:color="auto" w:fill="FFFFFF"/>
        <w:spacing w:after="0" w:line="276" w:lineRule="auto"/>
        <w:jc w:val="both"/>
        <w:rPr>
          <w:rFonts w:ascii="Times New Roman" w:eastAsia="Times New Roman" w:hAnsi="Times New Roman" w:cs="Times New Roman"/>
          <w:sz w:val="24"/>
          <w:szCs w:val="24"/>
        </w:rPr>
      </w:pPr>
      <w:r w:rsidRPr="00437177">
        <w:rPr>
          <w:rFonts w:ascii="Times New Roman" w:eastAsia="Times New Roman" w:hAnsi="Times New Roman" w:cs="Times New Roman"/>
          <w:color w:val="000000"/>
          <w:sz w:val="28"/>
          <w:szCs w:val="28"/>
        </w:rPr>
        <w:t>   </w:t>
      </w:r>
      <w:r w:rsidRPr="00437177">
        <w:rPr>
          <w:rFonts w:ascii="Times New Roman" w:eastAsia="Times New Roman" w:hAnsi="Times New Roman" w:cs="Times New Roman"/>
          <w:color w:val="000000"/>
          <w:sz w:val="28"/>
          <w:szCs w:val="28"/>
        </w:rPr>
        <w:tab/>
        <w:t xml:space="preserve">Khung 2: Phạt tù từ 05 năm đến 10 năm trong trường hợp: Có tổ chức (tức là trường hợp nhiều người cùng bàn bạc, câu kết với nhau để phạm tội dưới sự chỉ đạo của một kẻ cầm đầu); Phạm tội 02 lần trở lên; Lợi dụng chức vụ, quyền hạn ( lợi  dụng sự tín nhiệm, tin tưởng của mọi người, lợi dụng uy quyền để cấu kết, tiếp tay cho tội phạm) ; Lợi dụng danh nghĩa cơ quan, tổ chức; Sử dụng người dưới 16 tuổi vào việc phạm tội ( là việc xúi giục, cưỡng ép, đe dọa, khống chế, lôi kéo trẻ dưới 16 tổi vào việc phạm tội tàng trữ, vận chuyển, mua bán trái phép chất ma túy dưới bất kì hành thức nào. Việc làm này xâm phạm quyền trẻ em và đặc biệt nguy hiểm cho xã hội); Nhựa thuốc phiện, nhựa cần sa hoặc cao côca có khối lượng từ 500 gam đến dưới 01 kilôgam; Hêrôin, côcain, Methamphetamine, Amphetamine, MDMA có khối lượng từ 05 gam đến dưới 30 gam; Lá, rễ, thân, cành, hoa, quả cây </w:t>
      </w:r>
      <w:r w:rsidRPr="00437177">
        <w:rPr>
          <w:rFonts w:ascii="Times New Roman" w:eastAsia="Times New Roman" w:hAnsi="Times New Roman" w:cs="Times New Roman"/>
          <w:color w:val="000000"/>
          <w:sz w:val="28"/>
          <w:szCs w:val="28"/>
        </w:rPr>
        <w:lastRenderedPageBreak/>
        <w:t>cần sa hoặc lá cây côca có khối lượng từ 25 kilôgam đến dưới 75 kilôgam; Quả thuốc phiện khô có khối lượng từ 50 kilôgam đến dưới 200 kilôgam; Quả thuốc phiện tươi có khối lượng từ 10 kilôgam đến dưới 50 kilôgam; Các chất ma túy khác ở thể rắn có khối lượng từ 20 gam đến dưới 100 gam; Các chất ma túy khác ở thể lỏng có thể tích từ 100 mililít đến dưới 250 mililít; Tái phạm nguy hiểm; Có 02 chất ma túy trở lên mà tổng số lượng của các chất đó tương đương với số lượng chất ma túy quy định tại một trong các điểm từ điểm e đến điểm m khoản này.</w:t>
      </w:r>
    </w:p>
    <w:p w14:paraId="6E957956" w14:textId="3D79C2FB" w:rsidR="007E1205" w:rsidRDefault="007E1205" w:rsidP="00A6277F">
      <w:pPr>
        <w:spacing w:after="0" w:line="276" w:lineRule="auto"/>
        <w:ind w:right="-284"/>
        <w:jc w:val="both"/>
        <w:rPr>
          <w:rFonts w:ascii="Times New Roman" w:eastAsia="Times New Roman" w:hAnsi="Times New Roman" w:cs="Times New Roman"/>
          <w:color w:val="000000"/>
          <w:sz w:val="28"/>
          <w:szCs w:val="28"/>
        </w:rPr>
      </w:pPr>
      <w:r w:rsidRPr="00437177">
        <w:rPr>
          <w:rFonts w:ascii="Times New Roman" w:eastAsia="Times New Roman" w:hAnsi="Times New Roman" w:cs="Times New Roman"/>
          <w:color w:val="000000"/>
          <w:sz w:val="28"/>
          <w:szCs w:val="28"/>
        </w:rPr>
        <w:t>   </w:t>
      </w:r>
      <w:r w:rsidRPr="00437177">
        <w:rPr>
          <w:rFonts w:ascii="Times New Roman" w:eastAsia="Times New Roman" w:hAnsi="Times New Roman" w:cs="Times New Roman"/>
          <w:color w:val="000000"/>
          <w:sz w:val="28"/>
          <w:szCs w:val="28"/>
        </w:rPr>
        <w:tab/>
        <w:t>Khung 3: Phạt tù từ 10 năm đến 15 năm trong trường hợp: Nhựa thuốc phiện, nhựa cần sa hoặc cao côca có khối lượng từ 01 kilôgam đến dưới 05 kilôgam; Hêrôin, côcain, Methamphetamine, Amphetamine, MDMA có khối lượng từ 30 gam đến dưới 100 gam; Lá, rễ, thân, cành, hoa, quả cây cần sa hoặc lá cây côca có khối lượng từ 25 kilôgam đến dưới 75 kilôgam; Quả thuốc phiện khô có khối lượng từ 200 kilôgam đến dưới 600 kilôgam; Quả thuốc phiện tươi có khối lượng từ 50 kilôgam đến dưới 150 kilôgam; Các chất ma túy khác ở thể rắn có khối lượng từ 100 gam đến dưới 300 gam; Các chất ma túy khác ở thể lỏng có thể tích từ 250 mililít đến dưới 750 mililít; Có 02 chất ma túy trở lên</w:t>
      </w:r>
      <w:r w:rsidR="00EB5CE4">
        <w:rPr>
          <w:rFonts w:ascii="Times New Roman" w:eastAsia="Times New Roman" w:hAnsi="Times New Roman" w:cs="Times New Roman"/>
          <w:color w:val="000000"/>
          <w:sz w:val="28"/>
          <w:szCs w:val="28"/>
        </w:rPr>
        <w:t>.</w:t>
      </w:r>
    </w:p>
    <w:p w14:paraId="5D855860" w14:textId="2970CBA7" w:rsidR="00B130E9" w:rsidRPr="00B130E9" w:rsidRDefault="00B130E9" w:rsidP="00A6277F">
      <w:pPr>
        <w:shd w:val="clear" w:color="auto" w:fill="FFFFFF"/>
        <w:spacing w:beforeAutospacing="1" w:after="0" w:line="360" w:lineRule="auto"/>
        <w:jc w:val="both"/>
        <w:textAlignment w:val="baseline"/>
        <w:rPr>
          <w:rFonts w:ascii="Times New Roman" w:eastAsia="Times New Roman" w:hAnsi="Times New Roman" w:cs="Times New Roman"/>
          <w:color w:val="000000" w:themeColor="text1"/>
          <w:sz w:val="28"/>
          <w:szCs w:val="28"/>
        </w:rPr>
      </w:pPr>
      <w:r w:rsidRPr="00B130E9">
        <w:rPr>
          <w:rFonts w:ascii="Times New Roman" w:eastAsia="Times New Roman" w:hAnsi="Times New Roman" w:cs="Times New Roman"/>
          <w:iCs/>
          <w:color w:val="000000" w:themeColor="text1"/>
          <w:sz w:val="28"/>
          <w:szCs w:val="28"/>
          <w:bdr w:val="none" w:sz="0" w:space="0" w:color="auto" w:frame="1"/>
        </w:rPr>
        <w:t>Khung 4: Phạt tù từ 15 năm đến 20 năm hoặc tù chung thân</w:t>
      </w:r>
      <w:r>
        <w:rPr>
          <w:rFonts w:ascii="Times New Roman" w:eastAsia="Times New Roman" w:hAnsi="Times New Roman" w:cs="Times New Roman"/>
          <w:iCs/>
          <w:color w:val="000000" w:themeColor="text1"/>
          <w:sz w:val="28"/>
          <w:szCs w:val="28"/>
          <w:bdr w:val="none" w:sz="0" w:space="0" w:color="auto" w:frame="1"/>
        </w:rPr>
        <w:t xml:space="preserve"> trong các trường hợp</w:t>
      </w:r>
      <w:r w:rsidRPr="00B130E9">
        <w:rPr>
          <w:rFonts w:ascii="Times New Roman" w:eastAsia="Times New Roman" w:hAnsi="Times New Roman" w:cs="Times New Roman"/>
          <w:iCs/>
          <w:color w:val="000000" w:themeColor="text1"/>
          <w:sz w:val="28"/>
          <w:szCs w:val="28"/>
          <w:bdr w:val="none" w:sz="0" w:space="0" w:color="auto" w:frame="1"/>
        </w:rPr>
        <w:t>:</w:t>
      </w:r>
      <w:r w:rsidR="00A6277F">
        <w:rPr>
          <w:rFonts w:ascii="Times New Roman" w:eastAsia="Times New Roman" w:hAnsi="Times New Roman" w:cs="Times New Roman"/>
          <w:iCs/>
          <w:color w:val="000000" w:themeColor="text1"/>
          <w:sz w:val="28"/>
          <w:szCs w:val="28"/>
          <w:bdr w:val="none" w:sz="0" w:space="0" w:color="auto" w:frame="1"/>
        </w:rPr>
        <w:t xml:space="preserve"> </w:t>
      </w:r>
      <w:r w:rsidRPr="00B130E9">
        <w:rPr>
          <w:rFonts w:ascii="Times New Roman" w:eastAsia="Times New Roman" w:hAnsi="Times New Roman" w:cs="Times New Roman"/>
          <w:iCs/>
          <w:color w:val="000000" w:themeColor="text1"/>
          <w:sz w:val="28"/>
          <w:szCs w:val="28"/>
          <w:bdr w:val="none" w:sz="0" w:space="0" w:color="auto" w:frame="1"/>
        </w:rPr>
        <w:t>Nhựa thuốc phiện, nhựa cần sa hoặc cao côca có khối lượng 05 kilôgam trở lên;</w:t>
      </w:r>
      <w:r w:rsidR="00A6277F">
        <w:rPr>
          <w:rFonts w:ascii="Times New Roman" w:eastAsia="Times New Roman" w:hAnsi="Times New Roman" w:cs="Times New Roman"/>
          <w:iCs/>
          <w:color w:val="000000" w:themeColor="text1"/>
          <w:sz w:val="28"/>
          <w:szCs w:val="28"/>
          <w:bdr w:val="none" w:sz="0" w:space="0" w:color="auto" w:frame="1"/>
        </w:rPr>
        <w:t xml:space="preserve"> </w:t>
      </w:r>
      <w:r w:rsidRPr="00B130E9">
        <w:rPr>
          <w:rFonts w:ascii="Times New Roman" w:eastAsia="Times New Roman" w:hAnsi="Times New Roman" w:cs="Times New Roman"/>
          <w:iCs/>
          <w:color w:val="000000" w:themeColor="text1"/>
          <w:sz w:val="28"/>
          <w:szCs w:val="28"/>
          <w:bdr w:val="none" w:sz="0" w:space="0" w:color="auto" w:frame="1"/>
        </w:rPr>
        <w:t>Heroine, Cocaine, Methamphetamine, Amphetamine, MDMA hoặc XLR-11 có khối lượng 100 gam trở lên; Lá cây côca; lá khát (lá cây Catha edulis); lá, rễ, thân, cành, hoa, quả của cây cần sa hoặc bộ phận của cây khác có chứa chất ma túy do Chính phủ quy định có khối lượng 75 kilôgam trở lên; Quả thuốc phiện khô có khối lượng 600 kilôgam trở lên;</w:t>
      </w:r>
      <w:r w:rsidR="00A6277F">
        <w:rPr>
          <w:rFonts w:ascii="Times New Roman" w:eastAsia="Times New Roman" w:hAnsi="Times New Roman" w:cs="Times New Roman"/>
          <w:iCs/>
          <w:color w:val="000000" w:themeColor="text1"/>
          <w:sz w:val="28"/>
          <w:szCs w:val="28"/>
          <w:bdr w:val="none" w:sz="0" w:space="0" w:color="auto" w:frame="1"/>
        </w:rPr>
        <w:t xml:space="preserve"> </w:t>
      </w:r>
      <w:r w:rsidRPr="00B130E9">
        <w:rPr>
          <w:rFonts w:ascii="Times New Roman" w:eastAsia="Times New Roman" w:hAnsi="Times New Roman" w:cs="Times New Roman"/>
          <w:iCs/>
          <w:color w:val="000000" w:themeColor="text1"/>
          <w:sz w:val="28"/>
          <w:szCs w:val="28"/>
          <w:bdr w:val="none" w:sz="0" w:space="0" w:color="auto" w:frame="1"/>
        </w:rPr>
        <w:t>Quả thuốc phiện tươi có khối lượng 150 kilôgam trở lên; Các chất ma túy khác ở thể rắn có khối lượng 300 gam trở lên; Các chất ma túy khác ở thể lỏng có thể tích 750 mililít trở lên; Có 02 chất ma túy trở lên mà tổng khối lượng hoặc thể tích của các chất đó tương đương với khối lượng hoặc thể tích chất ma túy quy định tại một trong các điểm từ điểm a đến điểm g khoản này.</w:t>
      </w:r>
    </w:p>
    <w:p w14:paraId="0BB04358" w14:textId="77777777" w:rsidR="00B130E9" w:rsidRPr="00B130E9" w:rsidRDefault="00B130E9" w:rsidP="00A6277F">
      <w:pPr>
        <w:spacing w:after="0" w:line="360" w:lineRule="auto"/>
        <w:ind w:right="-284"/>
        <w:jc w:val="both"/>
        <w:rPr>
          <w:rFonts w:ascii="Times New Roman" w:eastAsia="Times New Roman" w:hAnsi="Times New Roman" w:cs="Times New Roman"/>
          <w:color w:val="000000" w:themeColor="text1"/>
          <w:sz w:val="28"/>
          <w:szCs w:val="28"/>
        </w:rPr>
      </w:pPr>
    </w:p>
    <w:sectPr w:rsidR="00B130E9" w:rsidRPr="00B1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75"/>
    <w:rsid w:val="0003131E"/>
    <w:rsid w:val="00054B75"/>
    <w:rsid w:val="000667E7"/>
    <w:rsid w:val="003C014B"/>
    <w:rsid w:val="004F0364"/>
    <w:rsid w:val="00664A66"/>
    <w:rsid w:val="00707D14"/>
    <w:rsid w:val="007E1205"/>
    <w:rsid w:val="00826785"/>
    <w:rsid w:val="009B7891"/>
    <w:rsid w:val="00A6277F"/>
    <w:rsid w:val="00AC4D97"/>
    <w:rsid w:val="00B130E9"/>
    <w:rsid w:val="00B47CAA"/>
    <w:rsid w:val="00E64B3C"/>
    <w:rsid w:val="00EA24D3"/>
    <w:rsid w:val="00EB5CE4"/>
    <w:rsid w:val="00FB2A95"/>
    <w:rsid w:val="00FC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A1FD"/>
  <w15:docId w15:val="{B8C2E542-A352-43C0-B601-B5E745C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B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CE4"/>
    <w:pPr>
      <w:spacing w:after="200" w:line="276" w:lineRule="auto"/>
      <w:ind w:left="720"/>
      <w:contextualSpacing/>
    </w:pPr>
    <w:rPr>
      <w:rFonts w:eastAsiaTheme="minorEastAsia"/>
    </w:rPr>
  </w:style>
  <w:style w:type="character" w:styleId="Emphasis">
    <w:name w:val="Emphasis"/>
    <w:basedOn w:val="DefaultParagraphFont"/>
    <w:uiPriority w:val="20"/>
    <w:qFormat/>
    <w:rsid w:val="00B13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213">
      <w:bodyDiv w:val="1"/>
      <w:marLeft w:val="0"/>
      <w:marRight w:val="0"/>
      <w:marTop w:val="0"/>
      <w:marBottom w:val="0"/>
      <w:divBdr>
        <w:top w:val="none" w:sz="0" w:space="0" w:color="auto"/>
        <w:left w:val="none" w:sz="0" w:space="0" w:color="auto"/>
        <w:bottom w:val="none" w:sz="0" w:space="0" w:color="auto"/>
        <w:right w:val="none" w:sz="0" w:space="0" w:color="auto"/>
      </w:divBdr>
    </w:div>
    <w:div w:id="6172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Anh Ton That</dc:creator>
  <cp:lastModifiedBy>Văn Phúc</cp:lastModifiedBy>
  <cp:revision>7</cp:revision>
  <dcterms:created xsi:type="dcterms:W3CDTF">2020-12-17T15:59:00Z</dcterms:created>
  <dcterms:modified xsi:type="dcterms:W3CDTF">2020-12-18T07:07:00Z</dcterms:modified>
</cp:coreProperties>
</file>