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C7B56" w14:textId="77777777" w:rsidR="006948E8" w:rsidRPr="0091676C" w:rsidRDefault="006948E8" w:rsidP="006948E8">
      <w:pPr>
        <w:pStyle w:val="Heading1"/>
        <w:spacing w:before="0" w:line="360" w:lineRule="auto"/>
        <w:ind w:left="0" w:firstLine="567"/>
        <w:rPr>
          <w:b w:val="0"/>
          <w:color w:val="auto"/>
          <w:spacing w:val="-14"/>
        </w:rPr>
      </w:pPr>
      <w:bookmarkStart w:id="0" w:name="_Toc54629867"/>
      <w:r w:rsidRPr="0091676C">
        <w:rPr>
          <w:color w:val="auto"/>
          <w:spacing w:val="-14"/>
        </w:rPr>
        <w:t>NHỮNG VẤN ĐỀ CƠ BẢN VÀ PHÁP LUẬT GIẢI QUYẾT</w:t>
      </w:r>
    </w:p>
    <w:p w14:paraId="12544246" w14:textId="21478EF2" w:rsidR="006948E8" w:rsidRPr="0091676C" w:rsidRDefault="006948E8" w:rsidP="006948E8">
      <w:pPr>
        <w:pStyle w:val="Heading1"/>
        <w:spacing w:before="0" w:line="360" w:lineRule="auto"/>
        <w:ind w:left="0" w:firstLine="567"/>
        <w:rPr>
          <w:b w:val="0"/>
          <w:color w:val="auto"/>
          <w:spacing w:val="-4"/>
        </w:rPr>
      </w:pPr>
      <w:r w:rsidRPr="0091676C">
        <w:rPr>
          <w:color w:val="auto"/>
          <w:spacing w:val="-4"/>
        </w:rPr>
        <w:t xml:space="preserve"> KHIẾU NẠI VỀ ĐẤT ĐAI</w:t>
      </w:r>
      <w:r>
        <w:rPr>
          <w:color w:val="auto"/>
          <w:spacing w:val="-4"/>
          <w:lang w:val="vi-VN"/>
        </w:rPr>
        <w:t xml:space="preserve"> – Phần </w:t>
      </w:r>
      <w:r>
        <w:rPr>
          <w:color w:val="auto"/>
          <w:spacing w:val="-4"/>
          <w:lang w:val="vi-VN"/>
        </w:rPr>
        <w:t>2</w:t>
      </w:r>
      <w:bookmarkStart w:id="1" w:name="_GoBack"/>
      <w:bookmarkEnd w:id="1"/>
    </w:p>
    <w:p w14:paraId="71E5AD76" w14:textId="3D191B5F" w:rsidR="006948E8" w:rsidRPr="006948E8" w:rsidRDefault="006948E8" w:rsidP="006948E8">
      <w:pPr>
        <w:spacing w:after="0" w:line="360" w:lineRule="auto"/>
        <w:jc w:val="right"/>
        <w:rPr>
          <w:rFonts w:eastAsia="Calibri" w:cs="Times New Roman"/>
          <w:b/>
          <w:szCs w:val="28"/>
        </w:rPr>
      </w:pPr>
      <w:r w:rsidRPr="00D42A3D">
        <w:rPr>
          <w:rFonts w:eastAsia="Calibri" w:cs="Times New Roman"/>
          <w:b/>
          <w:szCs w:val="28"/>
        </w:rPr>
        <w:t>Nguyễn Thị Thu Na</w:t>
      </w:r>
    </w:p>
    <w:p w14:paraId="144A68FF" w14:textId="4AD53F2E" w:rsidR="006948E8" w:rsidRPr="00DB25D6" w:rsidRDefault="006948E8" w:rsidP="006948E8">
      <w:pPr>
        <w:pStyle w:val="Heading2"/>
        <w:numPr>
          <w:ilvl w:val="0"/>
          <w:numId w:val="0"/>
        </w:numPr>
        <w:spacing w:before="0" w:line="360" w:lineRule="auto"/>
        <w:ind w:firstLine="567"/>
        <w:rPr>
          <w:b w:val="0"/>
          <w:color w:val="auto"/>
          <w:sz w:val="28"/>
          <w:szCs w:val="28"/>
        </w:rPr>
      </w:pPr>
      <w:r>
        <w:rPr>
          <w:color w:val="auto"/>
          <w:sz w:val="28"/>
          <w:szCs w:val="28"/>
        </w:rPr>
        <w:t>1.2</w:t>
      </w:r>
      <w:r w:rsidRPr="00DB25D6">
        <w:rPr>
          <w:color w:val="auto"/>
          <w:sz w:val="28"/>
          <w:szCs w:val="28"/>
        </w:rPr>
        <w:t xml:space="preserve">. </w:t>
      </w:r>
      <w:proofErr w:type="spellStart"/>
      <w:r w:rsidRPr="00DB25D6">
        <w:rPr>
          <w:color w:val="auto"/>
          <w:sz w:val="28"/>
          <w:szCs w:val="28"/>
        </w:rPr>
        <w:t>Pháp</w:t>
      </w:r>
      <w:proofErr w:type="spellEnd"/>
      <w:r w:rsidRPr="00DB25D6">
        <w:rPr>
          <w:color w:val="auto"/>
          <w:sz w:val="28"/>
          <w:szCs w:val="28"/>
        </w:rPr>
        <w:t xml:space="preserve"> </w:t>
      </w:r>
      <w:proofErr w:type="spellStart"/>
      <w:r w:rsidRPr="00DB25D6">
        <w:rPr>
          <w:color w:val="auto"/>
          <w:sz w:val="28"/>
          <w:szCs w:val="28"/>
        </w:rPr>
        <w:t>luật</w:t>
      </w:r>
      <w:proofErr w:type="spellEnd"/>
      <w:r w:rsidRPr="00DB25D6">
        <w:rPr>
          <w:color w:val="auto"/>
          <w:sz w:val="28"/>
          <w:szCs w:val="28"/>
        </w:rPr>
        <w:t xml:space="preserve"> </w:t>
      </w:r>
      <w:proofErr w:type="spellStart"/>
      <w:r w:rsidRPr="00DB25D6">
        <w:rPr>
          <w:color w:val="auto"/>
          <w:sz w:val="28"/>
          <w:szCs w:val="28"/>
        </w:rPr>
        <w:t>giải</w:t>
      </w:r>
      <w:proofErr w:type="spellEnd"/>
      <w:r w:rsidRPr="00DB25D6">
        <w:rPr>
          <w:color w:val="auto"/>
          <w:sz w:val="28"/>
          <w:szCs w:val="28"/>
        </w:rPr>
        <w:t xml:space="preserve"> </w:t>
      </w:r>
      <w:proofErr w:type="spellStart"/>
      <w:r w:rsidRPr="00DB25D6">
        <w:rPr>
          <w:color w:val="auto"/>
          <w:sz w:val="28"/>
          <w:szCs w:val="28"/>
        </w:rPr>
        <w:t>quyết</w:t>
      </w:r>
      <w:proofErr w:type="spellEnd"/>
      <w:r w:rsidRPr="00DB25D6">
        <w:rPr>
          <w:color w:val="auto"/>
          <w:sz w:val="28"/>
          <w:szCs w:val="28"/>
        </w:rPr>
        <w:t xml:space="preserve"> </w:t>
      </w:r>
      <w:proofErr w:type="spellStart"/>
      <w:r w:rsidRPr="00DB25D6">
        <w:rPr>
          <w:color w:val="auto"/>
          <w:sz w:val="28"/>
          <w:szCs w:val="28"/>
        </w:rPr>
        <w:t>khiếu</w:t>
      </w:r>
      <w:proofErr w:type="spellEnd"/>
      <w:r w:rsidRPr="00DB25D6">
        <w:rPr>
          <w:color w:val="auto"/>
          <w:sz w:val="28"/>
          <w:szCs w:val="28"/>
        </w:rPr>
        <w:t xml:space="preserve"> </w:t>
      </w:r>
      <w:proofErr w:type="spellStart"/>
      <w:r w:rsidRPr="00DB25D6">
        <w:rPr>
          <w:color w:val="auto"/>
          <w:sz w:val="28"/>
          <w:szCs w:val="28"/>
        </w:rPr>
        <w:t>nại</w:t>
      </w:r>
      <w:proofErr w:type="spellEnd"/>
      <w:r w:rsidRPr="00DB25D6">
        <w:rPr>
          <w:color w:val="auto"/>
          <w:sz w:val="28"/>
          <w:szCs w:val="28"/>
        </w:rPr>
        <w:t xml:space="preserve"> </w:t>
      </w:r>
      <w:proofErr w:type="spellStart"/>
      <w:r w:rsidRPr="00DB25D6">
        <w:rPr>
          <w:color w:val="auto"/>
          <w:sz w:val="28"/>
          <w:szCs w:val="28"/>
        </w:rPr>
        <w:t>về</w:t>
      </w:r>
      <w:proofErr w:type="spellEnd"/>
      <w:r w:rsidRPr="00DB25D6">
        <w:rPr>
          <w:color w:val="auto"/>
          <w:sz w:val="28"/>
          <w:szCs w:val="28"/>
        </w:rPr>
        <w:t xml:space="preserve"> </w:t>
      </w:r>
      <w:proofErr w:type="spellStart"/>
      <w:r w:rsidRPr="00DB25D6">
        <w:rPr>
          <w:color w:val="auto"/>
          <w:sz w:val="28"/>
          <w:szCs w:val="28"/>
        </w:rPr>
        <w:t>đất</w:t>
      </w:r>
      <w:proofErr w:type="spellEnd"/>
      <w:r w:rsidRPr="00DB25D6">
        <w:rPr>
          <w:color w:val="auto"/>
          <w:sz w:val="28"/>
          <w:szCs w:val="28"/>
        </w:rPr>
        <w:t xml:space="preserve"> </w:t>
      </w:r>
      <w:proofErr w:type="spellStart"/>
      <w:r w:rsidRPr="00DB25D6">
        <w:rPr>
          <w:color w:val="auto"/>
          <w:sz w:val="28"/>
          <w:szCs w:val="28"/>
        </w:rPr>
        <w:t>đai</w:t>
      </w:r>
      <w:bookmarkEnd w:id="0"/>
      <w:proofErr w:type="spellEnd"/>
    </w:p>
    <w:p w14:paraId="05AAB710" w14:textId="77777777" w:rsidR="006948E8" w:rsidRPr="00DB25D6" w:rsidRDefault="006948E8" w:rsidP="006948E8">
      <w:pPr>
        <w:pStyle w:val="Heading3"/>
        <w:numPr>
          <w:ilvl w:val="0"/>
          <w:numId w:val="0"/>
        </w:numPr>
        <w:spacing w:before="0" w:line="360" w:lineRule="auto"/>
        <w:ind w:firstLine="567"/>
        <w:rPr>
          <w:b w:val="0"/>
          <w:i/>
          <w:color w:val="auto"/>
          <w:sz w:val="28"/>
          <w:szCs w:val="28"/>
        </w:rPr>
      </w:pPr>
      <w:bookmarkStart w:id="2" w:name="_Toc54629868"/>
      <w:r>
        <w:rPr>
          <w:i/>
          <w:color w:val="auto"/>
          <w:sz w:val="28"/>
          <w:szCs w:val="28"/>
        </w:rPr>
        <w:t>1.2</w:t>
      </w:r>
      <w:r w:rsidRPr="00DB25D6">
        <w:rPr>
          <w:i/>
          <w:color w:val="auto"/>
          <w:sz w:val="28"/>
          <w:szCs w:val="28"/>
        </w:rPr>
        <w:t xml:space="preserve">.1. </w:t>
      </w:r>
      <w:proofErr w:type="spellStart"/>
      <w:r w:rsidRPr="00DB25D6">
        <w:rPr>
          <w:i/>
          <w:color w:val="auto"/>
          <w:sz w:val="28"/>
          <w:szCs w:val="28"/>
        </w:rPr>
        <w:t>Khái</w:t>
      </w:r>
      <w:proofErr w:type="spellEnd"/>
      <w:r w:rsidRPr="00DB25D6">
        <w:rPr>
          <w:i/>
          <w:color w:val="auto"/>
          <w:sz w:val="28"/>
          <w:szCs w:val="28"/>
        </w:rPr>
        <w:t xml:space="preserve"> </w:t>
      </w:r>
      <w:proofErr w:type="spellStart"/>
      <w:r w:rsidRPr="00DB25D6">
        <w:rPr>
          <w:i/>
          <w:color w:val="auto"/>
          <w:sz w:val="28"/>
          <w:szCs w:val="28"/>
        </w:rPr>
        <w:t>niệm</w:t>
      </w:r>
      <w:proofErr w:type="spellEnd"/>
      <w:r w:rsidRPr="00DB25D6">
        <w:rPr>
          <w:i/>
          <w:color w:val="auto"/>
          <w:sz w:val="28"/>
          <w:szCs w:val="28"/>
        </w:rPr>
        <w:t xml:space="preserve"> </w:t>
      </w:r>
      <w:proofErr w:type="spellStart"/>
      <w:r w:rsidRPr="00DB25D6">
        <w:rPr>
          <w:i/>
          <w:color w:val="auto"/>
          <w:sz w:val="28"/>
          <w:szCs w:val="28"/>
        </w:rPr>
        <w:t>pháp</w:t>
      </w:r>
      <w:proofErr w:type="spellEnd"/>
      <w:r w:rsidRPr="00DB25D6">
        <w:rPr>
          <w:i/>
          <w:color w:val="auto"/>
          <w:sz w:val="28"/>
          <w:szCs w:val="28"/>
        </w:rPr>
        <w:t xml:space="preserve"> </w:t>
      </w:r>
      <w:proofErr w:type="spellStart"/>
      <w:r w:rsidRPr="00DB25D6">
        <w:rPr>
          <w:i/>
          <w:color w:val="auto"/>
          <w:sz w:val="28"/>
          <w:szCs w:val="28"/>
        </w:rPr>
        <w:t>luật</w:t>
      </w:r>
      <w:proofErr w:type="spellEnd"/>
      <w:r w:rsidRPr="00DB25D6">
        <w:rPr>
          <w:i/>
          <w:color w:val="auto"/>
          <w:sz w:val="28"/>
          <w:szCs w:val="28"/>
        </w:rPr>
        <w:t xml:space="preserve"> </w:t>
      </w:r>
      <w:proofErr w:type="spellStart"/>
      <w:r w:rsidRPr="00DB25D6">
        <w:rPr>
          <w:i/>
          <w:color w:val="auto"/>
          <w:sz w:val="28"/>
          <w:szCs w:val="28"/>
        </w:rPr>
        <w:t>giải</w:t>
      </w:r>
      <w:proofErr w:type="spellEnd"/>
      <w:r w:rsidRPr="00DB25D6">
        <w:rPr>
          <w:i/>
          <w:color w:val="auto"/>
          <w:sz w:val="28"/>
          <w:szCs w:val="28"/>
        </w:rPr>
        <w:t xml:space="preserve"> </w:t>
      </w:r>
      <w:proofErr w:type="spellStart"/>
      <w:r w:rsidRPr="00DB25D6">
        <w:rPr>
          <w:i/>
          <w:color w:val="auto"/>
          <w:sz w:val="28"/>
          <w:szCs w:val="28"/>
        </w:rPr>
        <w:t>quyết</w:t>
      </w:r>
      <w:proofErr w:type="spellEnd"/>
      <w:r w:rsidRPr="00DB25D6">
        <w:rPr>
          <w:i/>
          <w:color w:val="auto"/>
          <w:sz w:val="28"/>
          <w:szCs w:val="28"/>
        </w:rPr>
        <w:t xml:space="preserve"> </w:t>
      </w:r>
      <w:proofErr w:type="spellStart"/>
      <w:r w:rsidRPr="00DB25D6">
        <w:rPr>
          <w:i/>
          <w:color w:val="auto"/>
          <w:sz w:val="28"/>
          <w:szCs w:val="28"/>
        </w:rPr>
        <w:t>khiếu</w:t>
      </w:r>
      <w:proofErr w:type="spellEnd"/>
      <w:r w:rsidRPr="00DB25D6">
        <w:rPr>
          <w:i/>
          <w:color w:val="auto"/>
          <w:sz w:val="28"/>
          <w:szCs w:val="28"/>
        </w:rPr>
        <w:t xml:space="preserve"> </w:t>
      </w:r>
      <w:proofErr w:type="spellStart"/>
      <w:r w:rsidRPr="00DB25D6">
        <w:rPr>
          <w:i/>
          <w:color w:val="auto"/>
          <w:sz w:val="28"/>
          <w:szCs w:val="28"/>
        </w:rPr>
        <w:t>nại</w:t>
      </w:r>
      <w:proofErr w:type="spellEnd"/>
      <w:r w:rsidRPr="00DB25D6">
        <w:rPr>
          <w:i/>
          <w:color w:val="auto"/>
          <w:sz w:val="28"/>
          <w:szCs w:val="28"/>
        </w:rPr>
        <w:t xml:space="preserve"> </w:t>
      </w:r>
      <w:proofErr w:type="spellStart"/>
      <w:r w:rsidRPr="00DB25D6">
        <w:rPr>
          <w:i/>
          <w:color w:val="auto"/>
          <w:sz w:val="28"/>
          <w:szCs w:val="28"/>
        </w:rPr>
        <w:t>về</w:t>
      </w:r>
      <w:proofErr w:type="spellEnd"/>
      <w:r w:rsidRPr="00DB25D6">
        <w:rPr>
          <w:i/>
          <w:color w:val="auto"/>
          <w:sz w:val="28"/>
          <w:szCs w:val="28"/>
        </w:rPr>
        <w:t xml:space="preserve"> </w:t>
      </w:r>
      <w:proofErr w:type="spellStart"/>
      <w:r w:rsidRPr="00DB25D6">
        <w:rPr>
          <w:i/>
          <w:color w:val="auto"/>
          <w:sz w:val="28"/>
          <w:szCs w:val="28"/>
        </w:rPr>
        <w:t>đất</w:t>
      </w:r>
      <w:proofErr w:type="spellEnd"/>
      <w:r w:rsidRPr="00DB25D6">
        <w:rPr>
          <w:i/>
          <w:color w:val="auto"/>
          <w:sz w:val="28"/>
          <w:szCs w:val="28"/>
        </w:rPr>
        <w:t xml:space="preserve"> </w:t>
      </w:r>
      <w:proofErr w:type="spellStart"/>
      <w:r w:rsidRPr="00DB25D6">
        <w:rPr>
          <w:i/>
          <w:color w:val="auto"/>
          <w:sz w:val="28"/>
          <w:szCs w:val="28"/>
        </w:rPr>
        <w:t>đai</w:t>
      </w:r>
      <w:bookmarkEnd w:id="2"/>
      <w:proofErr w:type="spellEnd"/>
    </w:p>
    <w:p w14:paraId="013D8BAD" w14:textId="77777777" w:rsidR="006948E8" w:rsidRPr="008315CC" w:rsidRDefault="006948E8" w:rsidP="006948E8">
      <w:pPr>
        <w:spacing w:after="0" w:line="360" w:lineRule="auto"/>
        <w:ind w:right="48" w:firstLine="567"/>
        <w:jc w:val="both"/>
        <w:rPr>
          <w:szCs w:val="28"/>
          <w:lang w:val="en-US"/>
        </w:rPr>
      </w:pPr>
      <w:r w:rsidRPr="008315CC">
        <w:rPr>
          <w:szCs w:val="28"/>
        </w:rPr>
        <w:t>Khiếu nại về đất đai ngày một gia tăng theo xu hướng phức tạp, gay gắt, xảy ra hầu hết ở khắp các địa phương trên t</w:t>
      </w:r>
      <w:proofErr w:type="spellStart"/>
      <w:r>
        <w:rPr>
          <w:szCs w:val="28"/>
          <w:lang w:val="en-US"/>
        </w:rPr>
        <w:t>oàn</w:t>
      </w:r>
      <w:proofErr w:type="spellEnd"/>
      <w:r w:rsidRPr="008315CC">
        <w:rPr>
          <w:szCs w:val="28"/>
        </w:rPr>
        <w:t xml:space="preserve"> quốc. Với thực trạng đó, giải quyết khiếu nại về đất đai trở thành vấn đề cấp bách được Đảng và </w:t>
      </w:r>
      <w:r w:rsidRPr="008315CC">
        <w:rPr>
          <w:szCs w:val="28"/>
          <w:lang w:val="en-US"/>
        </w:rPr>
        <w:t>N</w:t>
      </w:r>
      <w:r w:rsidRPr="008315CC">
        <w:rPr>
          <w:szCs w:val="28"/>
        </w:rPr>
        <w:t>hà nước ta quan tâm hàng đầu và luôn giám sát, chỉ đạo sát sao nhằm đảm bảo an ninh chính trị, trật tự an toàn xã hội.</w:t>
      </w:r>
    </w:p>
    <w:p w14:paraId="31241B6E" w14:textId="77777777" w:rsidR="006948E8" w:rsidRPr="008315CC" w:rsidRDefault="006948E8" w:rsidP="006948E8">
      <w:pPr>
        <w:spacing w:after="0" w:line="360" w:lineRule="auto"/>
        <w:ind w:right="48" w:firstLine="567"/>
        <w:jc w:val="both"/>
        <w:rPr>
          <w:szCs w:val="28"/>
        </w:rPr>
      </w:pPr>
      <w:r w:rsidRPr="008315CC">
        <w:rPr>
          <w:szCs w:val="28"/>
        </w:rPr>
        <w:t>Pháp luật giải quyết khiếu nại về đất đai là tập hợp những quy phạm pháp luật quy</w:t>
      </w:r>
      <w:r w:rsidRPr="008315CC">
        <w:rPr>
          <w:szCs w:val="28"/>
          <w:lang w:val="en-US"/>
        </w:rPr>
        <w:t xml:space="preserve"> </w:t>
      </w:r>
      <w:r w:rsidRPr="008315CC">
        <w:rPr>
          <w:szCs w:val="28"/>
        </w:rPr>
        <w:t>định về chủ thể, quyền và nghĩa vụ của các chủ thể, là cơ sở làm phát sinh, thay đổi hoặc chấm dứt quan hệ pháp luật về giải quyết khiếu nại về đất đai.</w:t>
      </w:r>
    </w:p>
    <w:p w14:paraId="513D0B8D" w14:textId="77777777" w:rsidR="006948E8" w:rsidRPr="00DB25D6" w:rsidRDefault="006948E8" w:rsidP="006948E8">
      <w:pPr>
        <w:pStyle w:val="Heading3"/>
        <w:numPr>
          <w:ilvl w:val="0"/>
          <w:numId w:val="0"/>
        </w:numPr>
        <w:spacing w:before="0" w:line="360" w:lineRule="auto"/>
        <w:ind w:firstLine="567"/>
        <w:rPr>
          <w:b w:val="0"/>
          <w:i/>
          <w:color w:val="auto"/>
          <w:sz w:val="28"/>
          <w:szCs w:val="28"/>
        </w:rPr>
      </w:pPr>
      <w:bookmarkStart w:id="3" w:name="_Toc54629869"/>
      <w:r>
        <w:rPr>
          <w:i/>
          <w:color w:val="auto"/>
          <w:sz w:val="28"/>
          <w:szCs w:val="28"/>
        </w:rPr>
        <w:t xml:space="preserve">1.2.1 </w:t>
      </w:r>
      <w:proofErr w:type="spellStart"/>
      <w:r w:rsidRPr="00DB25D6">
        <w:rPr>
          <w:i/>
          <w:color w:val="auto"/>
          <w:sz w:val="28"/>
          <w:szCs w:val="28"/>
        </w:rPr>
        <w:t>Nội</w:t>
      </w:r>
      <w:proofErr w:type="spellEnd"/>
      <w:r w:rsidRPr="00DB25D6">
        <w:rPr>
          <w:i/>
          <w:color w:val="auto"/>
          <w:sz w:val="28"/>
          <w:szCs w:val="28"/>
        </w:rPr>
        <w:t xml:space="preserve"> dung </w:t>
      </w:r>
      <w:proofErr w:type="spellStart"/>
      <w:r w:rsidRPr="00DB25D6">
        <w:rPr>
          <w:i/>
          <w:color w:val="auto"/>
          <w:sz w:val="28"/>
          <w:szCs w:val="28"/>
        </w:rPr>
        <w:t>pháp</w:t>
      </w:r>
      <w:proofErr w:type="spellEnd"/>
      <w:r w:rsidRPr="00DB25D6">
        <w:rPr>
          <w:i/>
          <w:color w:val="auto"/>
          <w:sz w:val="28"/>
          <w:szCs w:val="28"/>
        </w:rPr>
        <w:t xml:space="preserve"> </w:t>
      </w:r>
      <w:proofErr w:type="spellStart"/>
      <w:r w:rsidRPr="00DB25D6">
        <w:rPr>
          <w:i/>
          <w:color w:val="auto"/>
          <w:sz w:val="28"/>
          <w:szCs w:val="28"/>
        </w:rPr>
        <w:t>luật</w:t>
      </w:r>
      <w:proofErr w:type="spellEnd"/>
      <w:r w:rsidRPr="00DB25D6">
        <w:rPr>
          <w:i/>
          <w:color w:val="auto"/>
          <w:sz w:val="28"/>
          <w:szCs w:val="28"/>
        </w:rPr>
        <w:t xml:space="preserve"> </w:t>
      </w:r>
      <w:proofErr w:type="spellStart"/>
      <w:r w:rsidRPr="00DB25D6">
        <w:rPr>
          <w:i/>
          <w:color w:val="auto"/>
          <w:sz w:val="28"/>
          <w:szCs w:val="28"/>
        </w:rPr>
        <w:t>giải</w:t>
      </w:r>
      <w:proofErr w:type="spellEnd"/>
      <w:r w:rsidRPr="00DB25D6">
        <w:rPr>
          <w:i/>
          <w:color w:val="auto"/>
          <w:sz w:val="28"/>
          <w:szCs w:val="28"/>
        </w:rPr>
        <w:t xml:space="preserve"> </w:t>
      </w:r>
      <w:proofErr w:type="spellStart"/>
      <w:r w:rsidRPr="00DB25D6">
        <w:rPr>
          <w:i/>
          <w:color w:val="auto"/>
          <w:sz w:val="28"/>
          <w:szCs w:val="28"/>
        </w:rPr>
        <w:t>quyết</w:t>
      </w:r>
      <w:proofErr w:type="spellEnd"/>
      <w:r w:rsidRPr="00DB25D6">
        <w:rPr>
          <w:i/>
          <w:color w:val="auto"/>
          <w:sz w:val="28"/>
          <w:szCs w:val="28"/>
        </w:rPr>
        <w:t xml:space="preserve"> </w:t>
      </w:r>
      <w:proofErr w:type="spellStart"/>
      <w:r w:rsidRPr="00DB25D6">
        <w:rPr>
          <w:i/>
          <w:color w:val="auto"/>
          <w:sz w:val="28"/>
          <w:szCs w:val="28"/>
        </w:rPr>
        <w:t>khiếu</w:t>
      </w:r>
      <w:proofErr w:type="spellEnd"/>
      <w:r w:rsidRPr="00DB25D6">
        <w:rPr>
          <w:i/>
          <w:color w:val="auto"/>
          <w:sz w:val="28"/>
          <w:szCs w:val="28"/>
        </w:rPr>
        <w:t xml:space="preserve"> </w:t>
      </w:r>
      <w:proofErr w:type="spellStart"/>
      <w:r w:rsidRPr="00DB25D6">
        <w:rPr>
          <w:i/>
          <w:color w:val="auto"/>
          <w:sz w:val="28"/>
          <w:szCs w:val="28"/>
        </w:rPr>
        <w:t>nại</w:t>
      </w:r>
      <w:proofErr w:type="spellEnd"/>
      <w:r w:rsidRPr="00DB25D6">
        <w:rPr>
          <w:i/>
          <w:color w:val="auto"/>
          <w:sz w:val="28"/>
          <w:szCs w:val="28"/>
        </w:rPr>
        <w:t xml:space="preserve"> </w:t>
      </w:r>
      <w:proofErr w:type="spellStart"/>
      <w:r w:rsidRPr="00DB25D6">
        <w:rPr>
          <w:i/>
          <w:color w:val="auto"/>
          <w:sz w:val="28"/>
          <w:szCs w:val="28"/>
        </w:rPr>
        <w:t>về</w:t>
      </w:r>
      <w:proofErr w:type="spellEnd"/>
      <w:r w:rsidRPr="00DB25D6">
        <w:rPr>
          <w:i/>
          <w:color w:val="auto"/>
          <w:sz w:val="28"/>
          <w:szCs w:val="28"/>
        </w:rPr>
        <w:t xml:space="preserve"> </w:t>
      </w:r>
      <w:proofErr w:type="spellStart"/>
      <w:r w:rsidRPr="00DB25D6">
        <w:rPr>
          <w:i/>
          <w:color w:val="auto"/>
          <w:sz w:val="28"/>
          <w:szCs w:val="28"/>
        </w:rPr>
        <w:t>đất</w:t>
      </w:r>
      <w:proofErr w:type="spellEnd"/>
      <w:r w:rsidRPr="00DB25D6">
        <w:rPr>
          <w:i/>
          <w:color w:val="auto"/>
          <w:sz w:val="28"/>
          <w:szCs w:val="28"/>
        </w:rPr>
        <w:t xml:space="preserve"> </w:t>
      </w:r>
      <w:proofErr w:type="spellStart"/>
      <w:r w:rsidRPr="00DB25D6">
        <w:rPr>
          <w:i/>
          <w:color w:val="auto"/>
          <w:sz w:val="28"/>
          <w:szCs w:val="28"/>
        </w:rPr>
        <w:t>đai</w:t>
      </w:r>
      <w:bookmarkEnd w:id="3"/>
      <w:proofErr w:type="spellEnd"/>
    </w:p>
    <w:p w14:paraId="2DF0F53B" w14:textId="77777777" w:rsidR="006948E8" w:rsidRPr="008315CC" w:rsidRDefault="006948E8" w:rsidP="006948E8">
      <w:pPr>
        <w:spacing w:after="0" w:line="360" w:lineRule="auto"/>
        <w:ind w:right="48" w:firstLine="567"/>
        <w:jc w:val="both"/>
        <w:rPr>
          <w:szCs w:val="28"/>
          <w:lang w:val="en-US"/>
        </w:rPr>
      </w:pPr>
      <w:r w:rsidRPr="008315CC">
        <w:rPr>
          <w:szCs w:val="28"/>
        </w:rPr>
        <w:t>Trong tiến trình xây dựng Nhà nước pháp quyền. Xã hội chủ nghĩa, Đảng và Nhà nước ta đặc biệt quan tâm đến công tác giải quyết khiếu nại của công dân, cơ quan, tổ chức. Đó chính là biện pháp nhằm bảo đảm quyền làm chủ của nhân dân, qua đó giải quyết hiệu quả, triệt để những vụ việc khiếu nại về đất đai góp phần nâng cao hiệu quả sự lãnh đạo của Đảng và quản lý của Nhà nước đồng thời đảm bảo quyền và lợi ích hợp pháp của công dân trong lĩnh vực đất đai.</w:t>
      </w:r>
    </w:p>
    <w:p w14:paraId="0FFCA1DE" w14:textId="77777777" w:rsidR="006948E8" w:rsidRPr="008315CC" w:rsidRDefault="006948E8" w:rsidP="006948E8">
      <w:pPr>
        <w:spacing w:after="0" w:line="360" w:lineRule="auto"/>
        <w:ind w:right="48" w:firstLine="567"/>
        <w:jc w:val="both"/>
        <w:rPr>
          <w:b/>
          <w:i/>
          <w:szCs w:val="28"/>
          <w:lang w:val="en-US"/>
        </w:rPr>
      </w:pPr>
      <w:r w:rsidRPr="008315CC">
        <w:rPr>
          <w:szCs w:val="28"/>
        </w:rPr>
        <w:t>Khiếu nại về đất đai ngày càng trở nên phức tạp, trở thành một thách thức lớn đối với cơ quan nhà nước có thẩm quyền. Việc giải quyết dứt điểm các khiếu nại về đất đai sao hợp lý, đúng luật là một bài toán khó khăn nhưng cần thiết và bắt buộc các cơ quan nhà nước có thẩm quyền phải làm được bởi lẻ nó có ý nghĩa quan trọng trong việc duy trì ổn định chính trị, trật tự an toàn xã hội trong cả nước và đối với từng vùng, miền, địa phương.</w:t>
      </w:r>
    </w:p>
    <w:p w14:paraId="69DA756C" w14:textId="77777777" w:rsidR="006948E8" w:rsidRPr="005614F2" w:rsidRDefault="006948E8" w:rsidP="006948E8">
      <w:pPr>
        <w:pStyle w:val="Heading4"/>
        <w:numPr>
          <w:ilvl w:val="0"/>
          <w:numId w:val="0"/>
        </w:numPr>
        <w:spacing w:before="0" w:line="360" w:lineRule="auto"/>
        <w:ind w:firstLine="567"/>
        <w:rPr>
          <w:b w:val="0"/>
          <w:bCs w:val="0"/>
          <w:i w:val="0"/>
          <w:color w:val="auto"/>
          <w:sz w:val="28"/>
          <w:szCs w:val="28"/>
        </w:rPr>
      </w:pPr>
      <w:bookmarkStart w:id="4" w:name="_Toc54629870"/>
      <w:r>
        <w:rPr>
          <w:b w:val="0"/>
          <w:bCs w:val="0"/>
          <w:color w:val="auto"/>
          <w:sz w:val="28"/>
          <w:szCs w:val="28"/>
        </w:rPr>
        <w:t>1.2</w:t>
      </w:r>
      <w:r w:rsidRPr="005614F2">
        <w:rPr>
          <w:b w:val="0"/>
          <w:bCs w:val="0"/>
          <w:color w:val="auto"/>
          <w:sz w:val="28"/>
          <w:szCs w:val="28"/>
        </w:rPr>
        <w:t>.1.</w:t>
      </w:r>
      <w:r>
        <w:rPr>
          <w:b w:val="0"/>
          <w:bCs w:val="0"/>
          <w:color w:val="auto"/>
          <w:sz w:val="28"/>
          <w:szCs w:val="28"/>
        </w:rPr>
        <w:t xml:space="preserve">1. </w:t>
      </w:r>
      <w:r w:rsidRPr="005614F2">
        <w:rPr>
          <w:b w:val="0"/>
          <w:bCs w:val="0"/>
          <w:color w:val="auto"/>
          <w:sz w:val="28"/>
          <w:szCs w:val="28"/>
        </w:rPr>
        <w:t xml:space="preserve"> </w:t>
      </w:r>
      <w:proofErr w:type="spellStart"/>
      <w:r w:rsidRPr="005614F2">
        <w:rPr>
          <w:b w:val="0"/>
          <w:bCs w:val="0"/>
          <w:color w:val="auto"/>
          <w:sz w:val="28"/>
          <w:szCs w:val="28"/>
        </w:rPr>
        <w:t>Nguyên</w:t>
      </w:r>
      <w:proofErr w:type="spellEnd"/>
      <w:r w:rsidRPr="005614F2">
        <w:rPr>
          <w:b w:val="0"/>
          <w:bCs w:val="0"/>
          <w:color w:val="auto"/>
          <w:sz w:val="28"/>
          <w:szCs w:val="28"/>
        </w:rPr>
        <w:t xml:space="preserve"> </w:t>
      </w:r>
      <w:proofErr w:type="spellStart"/>
      <w:r w:rsidRPr="005614F2">
        <w:rPr>
          <w:b w:val="0"/>
          <w:bCs w:val="0"/>
          <w:color w:val="auto"/>
          <w:sz w:val="28"/>
          <w:szCs w:val="28"/>
        </w:rPr>
        <w:t>tắc</w:t>
      </w:r>
      <w:proofErr w:type="spellEnd"/>
      <w:r w:rsidRPr="005614F2">
        <w:rPr>
          <w:b w:val="0"/>
          <w:bCs w:val="0"/>
          <w:color w:val="auto"/>
          <w:sz w:val="28"/>
          <w:szCs w:val="28"/>
        </w:rPr>
        <w:t xml:space="preserve"> </w:t>
      </w:r>
      <w:proofErr w:type="spellStart"/>
      <w:r w:rsidRPr="005614F2">
        <w:rPr>
          <w:b w:val="0"/>
          <w:bCs w:val="0"/>
          <w:color w:val="auto"/>
          <w:sz w:val="28"/>
          <w:szCs w:val="28"/>
        </w:rPr>
        <w:t>giải</w:t>
      </w:r>
      <w:proofErr w:type="spellEnd"/>
      <w:r w:rsidRPr="005614F2">
        <w:rPr>
          <w:b w:val="0"/>
          <w:bCs w:val="0"/>
          <w:color w:val="auto"/>
          <w:sz w:val="28"/>
          <w:szCs w:val="28"/>
        </w:rPr>
        <w:t xml:space="preserve"> </w:t>
      </w:r>
      <w:proofErr w:type="spellStart"/>
      <w:r w:rsidRPr="005614F2">
        <w:rPr>
          <w:b w:val="0"/>
          <w:bCs w:val="0"/>
          <w:color w:val="auto"/>
          <w:sz w:val="28"/>
          <w:szCs w:val="28"/>
        </w:rPr>
        <w:t>quyết</w:t>
      </w:r>
      <w:proofErr w:type="spellEnd"/>
      <w:r w:rsidRPr="005614F2">
        <w:rPr>
          <w:b w:val="0"/>
          <w:bCs w:val="0"/>
          <w:color w:val="auto"/>
          <w:sz w:val="28"/>
          <w:szCs w:val="28"/>
        </w:rPr>
        <w:t xml:space="preserve"> </w:t>
      </w:r>
      <w:proofErr w:type="spellStart"/>
      <w:r w:rsidRPr="005614F2">
        <w:rPr>
          <w:b w:val="0"/>
          <w:bCs w:val="0"/>
          <w:color w:val="auto"/>
          <w:sz w:val="28"/>
          <w:szCs w:val="28"/>
        </w:rPr>
        <w:t>khiếu</w:t>
      </w:r>
      <w:proofErr w:type="spellEnd"/>
      <w:r w:rsidRPr="005614F2">
        <w:rPr>
          <w:b w:val="0"/>
          <w:bCs w:val="0"/>
          <w:color w:val="auto"/>
          <w:sz w:val="28"/>
          <w:szCs w:val="28"/>
        </w:rPr>
        <w:t xml:space="preserve"> </w:t>
      </w:r>
      <w:proofErr w:type="spellStart"/>
      <w:r w:rsidRPr="005614F2">
        <w:rPr>
          <w:b w:val="0"/>
          <w:bCs w:val="0"/>
          <w:color w:val="auto"/>
          <w:sz w:val="28"/>
          <w:szCs w:val="28"/>
        </w:rPr>
        <w:t>nại</w:t>
      </w:r>
      <w:proofErr w:type="spellEnd"/>
      <w:r w:rsidRPr="005614F2">
        <w:rPr>
          <w:b w:val="0"/>
          <w:bCs w:val="0"/>
          <w:color w:val="auto"/>
          <w:sz w:val="28"/>
          <w:szCs w:val="28"/>
        </w:rPr>
        <w:t xml:space="preserve"> </w:t>
      </w:r>
      <w:proofErr w:type="spellStart"/>
      <w:r w:rsidRPr="005614F2">
        <w:rPr>
          <w:b w:val="0"/>
          <w:bCs w:val="0"/>
          <w:color w:val="auto"/>
          <w:sz w:val="28"/>
          <w:szCs w:val="28"/>
        </w:rPr>
        <w:t>về</w:t>
      </w:r>
      <w:proofErr w:type="spellEnd"/>
      <w:r w:rsidRPr="005614F2">
        <w:rPr>
          <w:b w:val="0"/>
          <w:bCs w:val="0"/>
          <w:color w:val="auto"/>
          <w:sz w:val="28"/>
          <w:szCs w:val="28"/>
        </w:rPr>
        <w:t xml:space="preserve"> </w:t>
      </w:r>
      <w:proofErr w:type="spellStart"/>
      <w:r w:rsidRPr="005614F2">
        <w:rPr>
          <w:b w:val="0"/>
          <w:bCs w:val="0"/>
          <w:color w:val="auto"/>
          <w:sz w:val="28"/>
          <w:szCs w:val="28"/>
        </w:rPr>
        <w:t>đất</w:t>
      </w:r>
      <w:proofErr w:type="spellEnd"/>
      <w:r w:rsidRPr="005614F2">
        <w:rPr>
          <w:b w:val="0"/>
          <w:bCs w:val="0"/>
          <w:color w:val="auto"/>
          <w:sz w:val="28"/>
          <w:szCs w:val="28"/>
        </w:rPr>
        <w:t xml:space="preserve"> </w:t>
      </w:r>
      <w:proofErr w:type="spellStart"/>
      <w:r w:rsidRPr="005614F2">
        <w:rPr>
          <w:b w:val="0"/>
          <w:bCs w:val="0"/>
          <w:color w:val="auto"/>
          <w:sz w:val="28"/>
          <w:szCs w:val="28"/>
        </w:rPr>
        <w:t>đai</w:t>
      </w:r>
      <w:bookmarkEnd w:id="4"/>
      <w:proofErr w:type="spellEnd"/>
    </w:p>
    <w:p w14:paraId="7CD79DC7" w14:textId="77777777" w:rsidR="006948E8" w:rsidRPr="008315CC" w:rsidRDefault="006948E8" w:rsidP="006948E8">
      <w:pPr>
        <w:spacing w:after="0" w:line="360" w:lineRule="auto"/>
        <w:ind w:right="48" w:firstLine="567"/>
        <w:jc w:val="both"/>
        <w:rPr>
          <w:szCs w:val="28"/>
          <w:shd w:val="clear" w:color="auto" w:fill="FFFFFF"/>
          <w:lang w:val="en-US"/>
        </w:rPr>
      </w:pPr>
      <w:r w:rsidRPr="008315CC">
        <w:rPr>
          <w:szCs w:val="28"/>
        </w:rPr>
        <w:t>Tại Điều 4 Luật khiếu nại 2011, nguyên tắc khiếu nại và giải quyết khiếu nại được quy định như sau:</w:t>
      </w:r>
      <w:r>
        <w:rPr>
          <w:szCs w:val="28"/>
          <w:lang w:val="en-US"/>
        </w:rPr>
        <w:t xml:space="preserve"> </w:t>
      </w:r>
      <w:r w:rsidRPr="005614F2">
        <w:rPr>
          <w:i/>
          <w:iCs/>
          <w:szCs w:val="28"/>
          <w:lang w:val="en-US"/>
        </w:rPr>
        <w:t>“</w:t>
      </w:r>
      <w:r w:rsidRPr="005614F2">
        <w:rPr>
          <w:i/>
          <w:iCs/>
          <w:szCs w:val="28"/>
        </w:rPr>
        <w:t xml:space="preserve">Việc khiếu nại và giải quyết khiếu nại phải được thực hiện theo quy định của pháp luật, bảo đảm khách quan, công khai, dân chủ và </w:t>
      </w:r>
      <w:r w:rsidRPr="005614F2">
        <w:rPr>
          <w:i/>
          <w:iCs/>
          <w:szCs w:val="28"/>
        </w:rPr>
        <w:lastRenderedPageBreak/>
        <w:t>kịp thời”</w:t>
      </w:r>
      <w:r w:rsidRPr="008315CC">
        <w:rPr>
          <w:szCs w:val="28"/>
          <w:shd w:val="clear" w:color="auto" w:fill="FFFFFF"/>
        </w:rPr>
        <w:t>. Như vậy, hoạt động giải quyết khiếu nại cần tuân theo những nguyên tắc sau:</w:t>
      </w:r>
    </w:p>
    <w:p w14:paraId="76CCCA8F" w14:textId="77777777" w:rsidR="006948E8" w:rsidRPr="008315CC" w:rsidRDefault="006948E8" w:rsidP="006948E8">
      <w:pPr>
        <w:spacing w:after="0" w:line="360" w:lineRule="auto"/>
        <w:ind w:right="48" w:firstLine="567"/>
        <w:jc w:val="both"/>
        <w:rPr>
          <w:szCs w:val="28"/>
          <w:shd w:val="clear" w:color="auto" w:fill="FFFFFF"/>
          <w:lang w:val="en-US"/>
        </w:rPr>
      </w:pPr>
      <w:r w:rsidRPr="008315CC">
        <w:rPr>
          <w:szCs w:val="28"/>
          <w:shd w:val="clear" w:color="auto" w:fill="FFFFFF"/>
        </w:rPr>
        <w:t xml:space="preserve"> </w:t>
      </w:r>
      <w:r w:rsidRPr="008315CC">
        <w:rPr>
          <w:i/>
          <w:szCs w:val="28"/>
          <w:shd w:val="clear" w:color="auto" w:fill="FFFFFF"/>
        </w:rPr>
        <w:t>Nguyên tắc đúng pháp luật</w:t>
      </w:r>
      <w:r w:rsidRPr="008315CC">
        <w:rPr>
          <w:szCs w:val="28"/>
          <w:shd w:val="clear" w:color="auto" w:fill="FFFFFF"/>
        </w:rPr>
        <w:t>, nguyên tắc này phải đòi hỏi hoạt động giải quyết khiếu nại đất đai phải đúng trình tự, thủ tục, thẩm quyền mà pháp luật quy định. Không một cơ quan, tổ chức, cá nhân nào có thể tham dự trái pháp luật vào quá trình và kết quả giải quyết khiếu nại và quyết định giải quyết khiếu nại đã có hiệu lực pháp luật phải được tôn trọng và thực hiện.</w:t>
      </w:r>
    </w:p>
    <w:p w14:paraId="2983C61D" w14:textId="77777777" w:rsidR="006948E8" w:rsidRPr="008315CC" w:rsidRDefault="006948E8" w:rsidP="006948E8">
      <w:pPr>
        <w:spacing w:after="0" w:line="360" w:lineRule="auto"/>
        <w:ind w:right="48" w:firstLine="567"/>
        <w:jc w:val="both"/>
        <w:rPr>
          <w:szCs w:val="28"/>
          <w:shd w:val="clear" w:color="auto" w:fill="FFFFFF"/>
          <w:lang w:val="en-US"/>
        </w:rPr>
      </w:pPr>
      <w:r w:rsidRPr="008315CC">
        <w:rPr>
          <w:i/>
          <w:szCs w:val="28"/>
          <w:shd w:val="clear" w:color="auto" w:fill="FFFFFF"/>
        </w:rPr>
        <w:t xml:space="preserve">Nguyên tắc khách quan, kịp thời </w:t>
      </w:r>
      <w:r w:rsidRPr="008315CC">
        <w:rPr>
          <w:szCs w:val="28"/>
          <w:shd w:val="clear" w:color="auto" w:fill="FFFFFF"/>
        </w:rPr>
        <w:t>là trong giải quyết khiếu nại đất đai nhằm đảm bảo quyền và lợi ích hợp pháp của công dân và trong việc phát triển, phòng ngừa, sửa chữa những vi phạm trong hoạt động quản lý nhà nước. Tính khách quan trong hoạt động giải quyết khiếu nại đòi hỏi cơ quan có thẩm quyền giải quyết khiếu nại xem xét, đánh giá trung thực tình hình vụ việc, khách quan trong thu thập, xem xét tài liệu, bằng chứng khách quan trong kết quả giải quyết khiếu nại</w:t>
      </w:r>
      <w:r w:rsidRPr="008315CC">
        <w:rPr>
          <w:szCs w:val="28"/>
          <w:shd w:val="clear" w:color="auto" w:fill="FFFFFF"/>
          <w:lang w:val="en-US"/>
        </w:rPr>
        <w:t>.</w:t>
      </w:r>
    </w:p>
    <w:p w14:paraId="3F540B3F" w14:textId="77777777" w:rsidR="006948E8" w:rsidRPr="008315CC" w:rsidRDefault="006948E8" w:rsidP="006948E8">
      <w:pPr>
        <w:spacing w:after="0" w:line="360" w:lineRule="auto"/>
        <w:ind w:right="48" w:firstLine="567"/>
        <w:jc w:val="both"/>
        <w:rPr>
          <w:szCs w:val="28"/>
          <w:shd w:val="clear" w:color="auto" w:fill="FFFFFF"/>
          <w:lang w:val="en-US"/>
        </w:rPr>
      </w:pPr>
      <w:r w:rsidRPr="008315CC">
        <w:rPr>
          <w:i/>
          <w:szCs w:val="28"/>
          <w:shd w:val="clear" w:color="auto" w:fill="FFFFFF"/>
        </w:rPr>
        <w:t xml:space="preserve"> Nguyên tắc công khai, dân chủ </w:t>
      </w:r>
      <w:r w:rsidRPr="008315CC">
        <w:rPr>
          <w:szCs w:val="28"/>
          <w:shd w:val="clear" w:color="auto" w:fill="FFFFFF"/>
        </w:rPr>
        <w:t>là nguyên tắc công khai đảm bảo hoạt động giải quyết khiếu nại đất đai phải luôn công khai, minh bạch, bảo đảm đúng các quy định của pháp luật. Tính dân chủ thể hiện khi ý kiến, nguyện vọng chính đáng của công dân được tôn trọng.</w:t>
      </w:r>
    </w:p>
    <w:p w14:paraId="16403905" w14:textId="77777777" w:rsidR="006948E8" w:rsidRPr="008315CC" w:rsidRDefault="006948E8" w:rsidP="006948E8">
      <w:pPr>
        <w:spacing w:after="0" w:line="360" w:lineRule="auto"/>
        <w:ind w:right="48" w:firstLine="567"/>
        <w:jc w:val="both"/>
        <w:rPr>
          <w:szCs w:val="28"/>
          <w:shd w:val="clear" w:color="auto" w:fill="FFFFFF"/>
          <w:lang w:val="en-US"/>
        </w:rPr>
      </w:pPr>
      <w:r w:rsidRPr="008315CC">
        <w:rPr>
          <w:szCs w:val="28"/>
          <w:shd w:val="clear" w:color="auto" w:fill="FFFFFF"/>
        </w:rPr>
        <w:t>Tuy nhiên, khiếu nại và giải quyết khiếu nại về đất đai là lĩnh vực rất phức tạp, liên quan đến nhiều yếu tố như lịch sử, chủ thể quản lý... Để hoạt động này được thực hiện có hiệu quả, đảm bảo tính công bằng thì bên cạnh tuân thủ theo những nguyên tắc trên còn được dựa trên các nguyên tắc sa</w:t>
      </w:r>
      <w:r w:rsidRPr="008315CC">
        <w:rPr>
          <w:szCs w:val="28"/>
          <w:shd w:val="clear" w:color="auto" w:fill="FFFFFF"/>
          <w:lang w:val="en-US"/>
        </w:rPr>
        <w:t>u:</w:t>
      </w:r>
    </w:p>
    <w:p w14:paraId="38D83315" w14:textId="77777777" w:rsidR="006948E8" w:rsidRPr="008315CC" w:rsidRDefault="006948E8" w:rsidP="006948E8">
      <w:pPr>
        <w:spacing w:after="0" w:line="360" w:lineRule="auto"/>
        <w:ind w:right="48" w:firstLine="567"/>
        <w:jc w:val="both"/>
        <w:rPr>
          <w:szCs w:val="28"/>
          <w:shd w:val="clear" w:color="auto" w:fill="FFFFFF"/>
          <w:lang w:val="en-US"/>
        </w:rPr>
      </w:pPr>
      <w:r w:rsidRPr="008315CC">
        <w:rPr>
          <w:i/>
          <w:szCs w:val="28"/>
          <w:shd w:val="clear" w:color="auto" w:fill="FFFFFF"/>
        </w:rPr>
        <w:t>Thứ nhất</w:t>
      </w:r>
      <w:r w:rsidRPr="008315CC">
        <w:rPr>
          <w:szCs w:val="28"/>
          <w:shd w:val="clear" w:color="auto" w:fill="FFFFFF"/>
        </w:rPr>
        <w:t>, đất đai thuộc sở hữu toàn dân do nhà nước thống nhất quản lý, Nhà nước chỉ giao quyền sử dụng cho công dân, Nhà nước có quyền thu hồi đất và người sử dụng đất được đền bù theo quy định của pháp luật. Do vậy, khi giải quyết vụ việc khiếu nại đất đai nói riêng hay tảnh chấp về đất đai nói chung đều phải dựa trên nguyên tắc tôn trọng quyền đại diện sở hữu của Nhà nước.</w:t>
      </w:r>
    </w:p>
    <w:p w14:paraId="592C844B" w14:textId="77777777" w:rsidR="006948E8" w:rsidRPr="008315CC" w:rsidRDefault="006948E8" w:rsidP="006948E8">
      <w:pPr>
        <w:spacing w:after="0" w:line="360" w:lineRule="auto"/>
        <w:ind w:right="48" w:firstLine="567"/>
        <w:jc w:val="both"/>
        <w:rPr>
          <w:szCs w:val="28"/>
          <w:shd w:val="clear" w:color="auto" w:fill="FFFFFF"/>
          <w:lang w:val="en-US"/>
        </w:rPr>
      </w:pPr>
      <w:r w:rsidRPr="008315CC">
        <w:rPr>
          <w:i/>
          <w:szCs w:val="28"/>
          <w:shd w:val="clear" w:color="auto" w:fill="FFFFFF"/>
        </w:rPr>
        <w:t>Thứ hai</w:t>
      </w:r>
      <w:r w:rsidRPr="008315CC">
        <w:rPr>
          <w:szCs w:val="28"/>
          <w:shd w:val="clear" w:color="auto" w:fill="FFFFFF"/>
        </w:rPr>
        <w:t xml:space="preserve">, giải quyết khiếu nại về đất đai phải căn cứ vào thời điểm phát sinh của vụ việc và chính sách tương ứng của từng thời kỳ. Do đó, khi giải quyết khiếu </w:t>
      </w:r>
      <w:r w:rsidRPr="008315CC">
        <w:rPr>
          <w:szCs w:val="28"/>
          <w:shd w:val="clear" w:color="auto" w:fill="FFFFFF"/>
        </w:rPr>
        <w:lastRenderedPageBreak/>
        <w:t>nại về đất đai ta không thể áp dụng chủ trương, chính sách của thời kỳ này để giải quyết vấn đề của thời kỳ trước hoặc sau đó.</w:t>
      </w:r>
    </w:p>
    <w:p w14:paraId="1BDC1F05" w14:textId="77777777" w:rsidR="006948E8" w:rsidRPr="008315CC" w:rsidRDefault="006948E8" w:rsidP="006948E8">
      <w:pPr>
        <w:spacing w:after="0" w:line="360" w:lineRule="auto"/>
        <w:ind w:right="48" w:firstLine="567"/>
        <w:jc w:val="both"/>
        <w:rPr>
          <w:szCs w:val="28"/>
          <w:shd w:val="clear" w:color="auto" w:fill="FFFFFF"/>
          <w:lang w:val="en-US"/>
        </w:rPr>
      </w:pPr>
      <w:r w:rsidRPr="008315CC">
        <w:rPr>
          <w:i/>
          <w:szCs w:val="28"/>
          <w:shd w:val="clear" w:color="auto" w:fill="FFFFFF"/>
        </w:rPr>
        <w:t>Thứ ba</w:t>
      </w:r>
      <w:r w:rsidRPr="008315CC">
        <w:rPr>
          <w:szCs w:val="28"/>
          <w:shd w:val="clear" w:color="auto" w:fill="FFFFFF"/>
        </w:rPr>
        <w:t>, giải quyết các khiếu nại đất đai trên cơ sở tôn trọng quá trình sử dụng ổn định của các chủ sử dụng đất, kiên quyết bảo vệ thành quả Cách mạng và lợi ích của người sử dụng đất. Nhà nước tôn trọng các quyền sử dụng đất và bảo đảm cho các quyền đó được thực hiện</w:t>
      </w:r>
      <w:r w:rsidRPr="008315CC">
        <w:rPr>
          <w:szCs w:val="28"/>
          <w:shd w:val="clear" w:color="auto" w:fill="FFFFFF"/>
          <w:lang w:val="en-US"/>
        </w:rPr>
        <w:t>.</w:t>
      </w:r>
    </w:p>
    <w:p w14:paraId="669EBA43" w14:textId="77777777" w:rsidR="006948E8" w:rsidRPr="008315CC" w:rsidRDefault="006948E8" w:rsidP="006948E8">
      <w:pPr>
        <w:spacing w:after="0" w:line="360" w:lineRule="auto"/>
        <w:ind w:right="48" w:firstLine="567"/>
        <w:jc w:val="both"/>
        <w:rPr>
          <w:szCs w:val="28"/>
          <w:shd w:val="clear" w:color="auto" w:fill="FFFFFF"/>
          <w:lang w:val="en-US"/>
        </w:rPr>
      </w:pPr>
      <w:r w:rsidRPr="008315CC">
        <w:rPr>
          <w:i/>
          <w:szCs w:val="28"/>
          <w:shd w:val="clear" w:color="auto" w:fill="FFFFFF"/>
        </w:rPr>
        <w:t>Thứ tư</w:t>
      </w:r>
      <w:r w:rsidRPr="008315CC">
        <w:rPr>
          <w:szCs w:val="28"/>
          <w:shd w:val="clear" w:color="auto" w:fill="FFFFFF"/>
        </w:rPr>
        <w:t>, khi giải quyết khiếu nại đất đai nếu phát sinh những vấn đề về kinh tế, lợi ích, vật chất ... cần phải đảm bảo sự hài hòa giữu lợi ích Nhà nước, con người và xã hội.</w:t>
      </w:r>
    </w:p>
    <w:p w14:paraId="725C8610" w14:textId="77777777" w:rsidR="006948E8" w:rsidRPr="00DB25D6" w:rsidRDefault="006948E8" w:rsidP="006948E8">
      <w:pPr>
        <w:spacing w:after="0" w:line="360" w:lineRule="auto"/>
        <w:ind w:right="48" w:firstLine="567"/>
        <w:jc w:val="both"/>
        <w:rPr>
          <w:szCs w:val="28"/>
          <w:shd w:val="clear" w:color="auto" w:fill="FFFFFF"/>
          <w:lang w:val="en-US"/>
        </w:rPr>
      </w:pPr>
      <w:r w:rsidRPr="008315CC">
        <w:rPr>
          <w:i/>
          <w:szCs w:val="28"/>
          <w:shd w:val="clear" w:color="auto" w:fill="FFFFFF"/>
        </w:rPr>
        <w:t>Thứ năm</w:t>
      </w:r>
      <w:r w:rsidRPr="008315CC">
        <w:rPr>
          <w:szCs w:val="28"/>
          <w:shd w:val="clear" w:color="auto" w:fill="FFFFFF"/>
        </w:rPr>
        <w:t xml:space="preserve">, giải quyết các khiếu nại đất đai trên nguyên tắc bảo đảm pháp chế xã hội chủ nghĩa. Phát hiện và khắc phục kịp thời những sai sót trong quản lý Nhà nước về lĩnh vực đất đai góp phần bảm bảo an ninh chính trị, </w:t>
      </w:r>
      <w:r w:rsidRPr="00DB25D6">
        <w:rPr>
          <w:szCs w:val="28"/>
          <w:shd w:val="clear" w:color="auto" w:fill="FFFFFF"/>
        </w:rPr>
        <w:t>trật tự, an toàn xã hội, nâng cao vai trò quản lý Nhà nước.</w:t>
      </w:r>
    </w:p>
    <w:p w14:paraId="628FF8F7" w14:textId="77777777" w:rsidR="006948E8" w:rsidRPr="005614F2" w:rsidRDefault="006948E8" w:rsidP="006948E8">
      <w:pPr>
        <w:pStyle w:val="Heading4"/>
        <w:numPr>
          <w:ilvl w:val="0"/>
          <w:numId w:val="0"/>
        </w:numPr>
        <w:spacing w:before="0" w:line="360" w:lineRule="auto"/>
        <w:ind w:firstLine="567"/>
        <w:rPr>
          <w:b w:val="0"/>
          <w:bCs w:val="0"/>
          <w:i w:val="0"/>
          <w:color w:val="auto"/>
          <w:sz w:val="28"/>
          <w:szCs w:val="28"/>
          <w:shd w:val="clear" w:color="auto" w:fill="FFFFFF"/>
        </w:rPr>
      </w:pPr>
      <w:bookmarkStart w:id="5" w:name="_Toc54629871"/>
      <w:r>
        <w:rPr>
          <w:b w:val="0"/>
          <w:bCs w:val="0"/>
          <w:color w:val="auto"/>
          <w:sz w:val="28"/>
          <w:szCs w:val="28"/>
          <w:shd w:val="clear" w:color="auto" w:fill="FFFFFF"/>
        </w:rPr>
        <w:t>1.2.1</w:t>
      </w:r>
      <w:r w:rsidRPr="005614F2">
        <w:rPr>
          <w:b w:val="0"/>
          <w:bCs w:val="0"/>
          <w:color w:val="auto"/>
          <w:sz w:val="28"/>
          <w:szCs w:val="28"/>
          <w:shd w:val="clear" w:color="auto" w:fill="FFFFFF"/>
        </w:rPr>
        <w:t xml:space="preserve">.2. </w:t>
      </w:r>
      <w:proofErr w:type="spellStart"/>
      <w:r w:rsidRPr="005614F2">
        <w:rPr>
          <w:b w:val="0"/>
          <w:bCs w:val="0"/>
          <w:color w:val="auto"/>
          <w:sz w:val="28"/>
          <w:szCs w:val="28"/>
          <w:shd w:val="clear" w:color="auto" w:fill="FFFFFF"/>
        </w:rPr>
        <w:t>Thẩm</w:t>
      </w:r>
      <w:proofErr w:type="spellEnd"/>
      <w:r w:rsidRPr="005614F2">
        <w:rPr>
          <w:b w:val="0"/>
          <w:bCs w:val="0"/>
          <w:color w:val="auto"/>
          <w:sz w:val="28"/>
          <w:szCs w:val="28"/>
          <w:shd w:val="clear" w:color="auto" w:fill="FFFFFF"/>
        </w:rPr>
        <w:t xml:space="preserve"> </w:t>
      </w:r>
      <w:proofErr w:type="spellStart"/>
      <w:r w:rsidRPr="005614F2">
        <w:rPr>
          <w:b w:val="0"/>
          <w:bCs w:val="0"/>
          <w:color w:val="auto"/>
          <w:sz w:val="28"/>
          <w:szCs w:val="28"/>
          <w:shd w:val="clear" w:color="auto" w:fill="FFFFFF"/>
        </w:rPr>
        <w:t>quyền</w:t>
      </w:r>
      <w:proofErr w:type="spellEnd"/>
      <w:r w:rsidRPr="005614F2">
        <w:rPr>
          <w:b w:val="0"/>
          <w:bCs w:val="0"/>
          <w:color w:val="auto"/>
          <w:sz w:val="28"/>
          <w:szCs w:val="28"/>
          <w:shd w:val="clear" w:color="auto" w:fill="FFFFFF"/>
        </w:rPr>
        <w:t xml:space="preserve"> </w:t>
      </w:r>
      <w:proofErr w:type="spellStart"/>
      <w:r w:rsidRPr="005614F2">
        <w:rPr>
          <w:b w:val="0"/>
          <w:bCs w:val="0"/>
          <w:color w:val="auto"/>
          <w:sz w:val="28"/>
          <w:szCs w:val="28"/>
          <w:shd w:val="clear" w:color="auto" w:fill="FFFFFF"/>
        </w:rPr>
        <w:t>giải</w:t>
      </w:r>
      <w:proofErr w:type="spellEnd"/>
      <w:r w:rsidRPr="005614F2">
        <w:rPr>
          <w:b w:val="0"/>
          <w:bCs w:val="0"/>
          <w:color w:val="auto"/>
          <w:sz w:val="28"/>
          <w:szCs w:val="28"/>
          <w:shd w:val="clear" w:color="auto" w:fill="FFFFFF"/>
        </w:rPr>
        <w:t xml:space="preserve"> </w:t>
      </w:r>
      <w:proofErr w:type="spellStart"/>
      <w:r w:rsidRPr="005614F2">
        <w:rPr>
          <w:b w:val="0"/>
          <w:bCs w:val="0"/>
          <w:color w:val="auto"/>
          <w:sz w:val="28"/>
          <w:szCs w:val="28"/>
          <w:shd w:val="clear" w:color="auto" w:fill="FFFFFF"/>
        </w:rPr>
        <w:t>quyết</w:t>
      </w:r>
      <w:proofErr w:type="spellEnd"/>
      <w:r w:rsidRPr="005614F2">
        <w:rPr>
          <w:b w:val="0"/>
          <w:bCs w:val="0"/>
          <w:color w:val="auto"/>
          <w:sz w:val="28"/>
          <w:szCs w:val="28"/>
          <w:shd w:val="clear" w:color="auto" w:fill="FFFFFF"/>
        </w:rPr>
        <w:t xml:space="preserve"> </w:t>
      </w:r>
      <w:proofErr w:type="spellStart"/>
      <w:r w:rsidRPr="005614F2">
        <w:rPr>
          <w:b w:val="0"/>
          <w:bCs w:val="0"/>
          <w:color w:val="auto"/>
          <w:sz w:val="28"/>
          <w:szCs w:val="28"/>
          <w:shd w:val="clear" w:color="auto" w:fill="FFFFFF"/>
        </w:rPr>
        <w:t>khiếu</w:t>
      </w:r>
      <w:proofErr w:type="spellEnd"/>
      <w:r w:rsidRPr="005614F2">
        <w:rPr>
          <w:b w:val="0"/>
          <w:bCs w:val="0"/>
          <w:color w:val="auto"/>
          <w:sz w:val="28"/>
          <w:szCs w:val="28"/>
          <w:shd w:val="clear" w:color="auto" w:fill="FFFFFF"/>
        </w:rPr>
        <w:t xml:space="preserve"> </w:t>
      </w:r>
      <w:proofErr w:type="spellStart"/>
      <w:r w:rsidRPr="005614F2">
        <w:rPr>
          <w:b w:val="0"/>
          <w:bCs w:val="0"/>
          <w:color w:val="auto"/>
          <w:sz w:val="28"/>
          <w:szCs w:val="28"/>
          <w:shd w:val="clear" w:color="auto" w:fill="FFFFFF"/>
        </w:rPr>
        <w:t>nại</w:t>
      </w:r>
      <w:proofErr w:type="spellEnd"/>
      <w:r w:rsidRPr="005614F2">
        <w:rPr>
          <w:b w:val="0"/>
          <w:bCs w:val="0"/>
          <w:color w:val="auto"/>
          <w:sz w:val="28"/>
          <w:szCs w:val="28"/>
          <w:shd w:val="clear" w:color="auto" w:fill="FFFFFF"/>
        </w:rPr>
        <w:t xml:space="preserve"> </w:t>
      </w:r>
      <w:proofErr w:type="spellStart"/>
      <w:r w:rsidRPr="005614F2">
        <w:rPr>
          <w:b w:val="0"/>
          <w:bCs w:val="0"/>
          <w:color w:val="auto"/>
          <w:sz w:val="28"/>
          <w:szCs w:val="28"/>
          <w:shd w:val="clear" w:color="auto" w:fill="FFFFFF"/>
        </w:rPr>
        <w:t>về</w:t>
      </w:r>
      <w:proofErr w:type="spellEnd"/>
      <w:r w:rsidRPr="005614F2">
        <w:rPr>
          <w:b w:val="0"/>
          <w:bCs w:val="0"/>
          <w:color w:val="auto"/>
          <w:sz w:val="28"/>
          <w:szCs w:val="28"/>
          <w:shd w:val="clear" w:color="auto" w:fill="FFFFFF"/>
        </w:rPr>
        <w:t xml:space="preserve"> </w:t>
      </w:r>
      <w:proofErr w:type="spellStart"/>
      <w:r w:rsidRPr="005614F2">
        <w:rPr>
          <w:b w:val="0"/>
          <w:bCs w:val="0"/>
          <w:color w:val="auto"/>
          <w:sz w:val="28"/>
          <w:szCs w:val="28"/>
          <w:shd w:val="clear" w:color="auto" w:fill="FFFFFF"/>
        </w:rPr>
        <w:t>đất</w:t>
      </w:r>
      <w:proofErr w:type="spellEnd"/>
      <w:r w:rsidRPr="005614F2">
        <w:rPr>
          <w:b w:val="0"/>
          <w:bCs w:val="0"/>
          <w:color w:val="auto"/>
          <w:sz w:val="28"/>
          <w:szCs w:val="28"/>
          <w:shd w:val="clear" w:color="auto" w:fill="FFFFFF"/>
        </w:rPr>
        <w:t xml:space="preserve"> </w:t>
      </w:r>
      <w:proofErr w:type="spellStart"/>
      <w:r w:rsidRPr="005614F2">
        <w:rPr>
          <w:b w:val="0"/>
          <w:bCs w:val="0"/>
          <w:color w:val="auto"/>
          <w:sz w:val="28"/>
          <w:szCs w:val="28"/>
          <w:shd w:val="clear" w:color="auto" w:fill="FFFFFF"/>
        </w:rPr>
        <w:t>đai</w:t>
      </w:r>
      <w:bookmarkEnd w:id="5"/>
      <w:proofErr w:type="spellEnd"/>
    </w:p>
    <w:p w14:paraId="484EFDF6" w14:textId="77777777" w:rsidR="006948E8" w:rsidRPr="008315CC" w:rsidRDefault="006948E8" w:rsidP="006948E8">
      <w:pPr>
        <w:tabs>
          <w:tab w:val="left" w:pos="450"/>
          <w:tab w:val="left" w:pos="540"/>
        </w:tabs>
        <w:spacing w:after="0" w:line="360" w:lineRule="auto"/>
        <w:ind w:right="48" w:firstLine="567"/>
        <w:jc w:val="both"/>
        <w:outlineLvl w:val="3"/>
        <w:rPr>
          <w:szCs w:val="28"/>
          <w:shd w:val="clear" w:color="auto" w:fill="FFFFFF"/>
          <w:lang w:val="en-US"/>
        </w:rPr>
      </w:pPr>
      <w:bookmarkStart w:id="6" w:name="_Toc54629872"/>
      <w:r w:rsidRPr="008315CC">
        <w:rPr>
          <w:szCs w:val="28"/>
          <w:shd w:val="clear" w:color="auto" w:fill="FFFFFF"/>
        </w:rPr>
        <w:t>Luật khiếu nại 2011 quy định thẩm quyền giải quyết khiếu nại (từ Điều 17 đến Điều 26), các cá nhân có thẩm quyền trong hệ thống quản lý hành chính nhà nước gồm: Chủ tịch UBND các cấp, thủ trưởng các cơ quan chuyên môn thuộc UBND và cấp tương đương, bộ trưởng, thủ trưởng các cơ quan ngang bộ. Trong giải quyết khiếu nại, chủ thể có thể khiếu nại theo hai cấp vì vậy, thẩm quyền giải quyết khiếu nại bao gồm thẩm quyền giải quyết khiếu nại lần đầu và thẩm quyền giải quyết khiếu nại lần hai:</w:t>
      </w:r>
      <w:bookmarkEnd w:id="6"/>
    </w:p>
    <w:p w14:paraId="1971A53B" w14:textId="77777777" w:rsidR="006948E8" w:rsidRPr="008315CC" w:rsidRDefault="006948E8" w:rsidP="006948E8">
      <w:pPr>
        <w:tabs>
          <w:tab w:val="left" w:pos="450"/>
          <w:tab w:val="left" w:pos="540"/>
        </w:tabs>
        <w:spacing w:after="0" w:line="360" w:lineRule="auto"/>
        <w:ind w:right="48" w:firstLine="567"/>
        <w:jc w:val="both"/>
        <w:outlineLvl w:val="3"/>
        <w:rPr>
          <w:szCs w:val="28"/>
          <w:shd w:val="clear" w:color="auto" w:fill="FFFFFF"/>
          <w:lang w:val="en-US"/>
        </w:rPr>
      </w:pPr>
      <w:bookmarkStart w:id="7" w:name="_Toc54629873"/>
      <w:r w:rsidRPr="008315CC">
        <w:rPr>
          <w:i/>
          <w:szCs w:val="28"/>
          <w:shd w:val="clear" w:color="auto" w:fill="FFFFFF"/>
        </w:rPr>
        <w:t>Thẩm quyền giải quyết khiếu nại lần đầu</w:t>
      </w:r>
      <w:r w:rsidRPr="008315CC">
        <w:rPr>
          <w:szCs w:val="28"/>
          <w:shd w:val="clear" w:color="auto" w:fill="FFFFFF"/>
        </w:rPr>
        <w:t>: chủ tịch UBND cấp xã, thủ trưởng cơ quan thuộc sở và cấp tương đương, thủ trưởng cơ quan thuộc bộ, cơ quan ngang bộ, cơ quan thuộc Chính phủ là những chủ thể chỉ có thẩm quyền giải quyết khiếu nại lần đầu đối với quyết định hành chính, hành vi hành chính.</w:t>
      </w:r>
      <w:bookmarkEnd w:id="7"/>
    </w:p>
    <w:p w14:paraId="37DC7A43" w14:textId="77777777" w:rsidR="006948E8" w:rsidRPr="008315CC" w:rsidRDefault="006948E8" w:rsidP="006948E8">
      <w:pPr>
        <w:tabs>
          <w:tab w:val="left" w:pos="450"/>
          <w:tab w:val="left" w:pos="540"/>
        </w:tabs>
        <w:spacing w:after="0" w:line="360" w:lineRule="auto"/>
        <w:ind w:right="48" w:firstLine="567"/>
        <w:jc w:val="both"/>
        <w:outlineLvl w:val="3"/>
        <w:rPr>
          <w:szCs w:val="28"/>
          <w:shd w:val="clear" w:color="auto" w:fill="FFFFFF"/>
          <w:lang w:val="en-US"/>
        </w:rPr>
      </w:pPr>
      <w:bookmarkStart w:id="8" w:name="_Toc54629874"/>
      <w:r w:rsidRPr="008315CC">
        <w:rPr>
          <w:i/>
          <w:szCs w:val="28"/>
          <w:shd w:val="clear" w:color="auto" w:fill="FFFFFF"/>
        </w:rPr>
        <w:t>Thẩm quyền giải quyết khiếu nại lần hai</w:t>
      </w:r>
      <w:r w:rsidRPr="008315CC">
        <w:rPr>
          <w:szCs w:val="28"/>
          <w:shd w:val="clear" w:color="auto" w:fill="FFFFFF"/>
        </w:rPr>
        <w:t xml:space="preserve">: Chủ tịch UBND cấp huyện, giám đốc sở và cấp tương đương thuộc UBND tỉnh, bộ trưởng, thủ trưởng cơ quan ngang bộ, thủ trưởng cơ quan thuộc Chính phủ là những chủ thể có thẩm quyền giải quyết khiếu nại lần đầu đối với những vụ việc thuộc quyền, đồng thời có </w:t>
      </w:r>
      <w:r w:rsidRPr="008315CC">
        <w:rPr>
          <w:szCs w:val="28"/>
          <w:shd w:val="clear" w:color="auto" w:fill="FFFFFF"/>
        </w:rPr>
        <w:lastRenderedPageBreak/>
        <w:t>thẩm quyền giải quyết khiếu nại lần hai đối với việc giải quyết nhưng vẫn còn khiếu nại</w:t>
      </w:r>
      <w:r w:rsidRPr="008315CC">
        <w:rPr>
          <w:szCs w:val="28"/>
          <w:shd w:val="clear" w:color="auto" w:fill="FFFFFF"/>
          <w:lang w:val="en-US"/>
        </w:rPr>
        <w:t>.</w:t>
      </w:r>
      <w:bookmarkEnd w:id="8"/>
    </w:p>
    <w:p w14:paraId="204B2E2A" w14:textId="77777777" w:rsidR="006948E8" w:rsidRPr="008315CC" w:rsidRDefault="006948E8" w:rsidP="006948E8">
      <w:pPr>
        <w:tabs>
          <w:tab w:val="left" w:pos="450"/>
          <w:tab w:val="left" w:pos="540"/>
        </w:tabs>
        <w:spacing w:after="0" w:line="360" w:lineRule="auto"/>
        <w:ind w:right="48" w:firstLine="567"/>
        <w:jc w:val="both"/>
        <w:outlineLvl w:val="3"/>
        <w:rPr>
          <w:szCs w:val="28"/>
          <w:shd w:val="clear" w:color="auto" w:fill="FFFFFF"/>
          <w:lang w:val="en-US"/>
        </w:rPr>
      </w:pPr>
      <w:bookmarkStart w:id="9" w:name="_Toc54629875"/>
      <w:r w:rsidRPr="008315CC">
        <w:rPr>
          <w:szCs w:val="28"/>
          <w:shd w:val="clear" w:color="auto" w:fill="FFFFFF"/>
        </w:rPr>
        <w:t xml:space="preserve">Ngoài ra, Luật khiếu nại 2011 còn quy định thẩm quyền Chánh thanh tra các cấp trong việc giải quyết khiếu nại: </w:t>
      </w:r>
      <w:r w:rsidRPr="005614F2">
        <w:rPr>
          <w:i/>
          <w:iCs/>
          <w:szCs w:val="28"/>
          <w:shd w:val="clear" w:color="auto" w:fill="FFFFFF"/>
        </w:rPr>
        <w:t>“Giúp thủ trưởng cơ quan quản lý nhà nước cùng cấp tiến hành kiểm tra, xác minh, kiến nghị, kết luận việc giải quyết khiếu nại thuộc thẩm quyền của Thủ trưởng cơ quan quản lý nhà nước cùng cấp khi được giao</w:t>
      </w:r>
      <w:r>
        <w:rPr>
          <w:i/>
          <w:iCs/>
          <w:szCs w:val="28"/>
          <w:shd w:val="clear" w:color="auto" w:fill="FFFFFF"/>
          <w:lang w:val="en-US"/>
        </w:rPr>
        <w:t>.</w:t>
      </w:r>
      <w:r w:rsidRPr="005614F2">
        <w:rPr>
          <w:i/>
          <w:iCs/>
          <w:szCs w:val="28"/>
          <w:shd w:val="clear" w:color="auto" w:fill="FFFFFF"/>
        </w:rPr>
        <w:t>”</w:t>
      </w:r>
      <w:bookmarkEnd w:id="9"/>
    </w:p>
    <w:p w14:paraId="7F36C238" w14:textId="77777777" w:rsidR="006948E8" w:rsidRPr="005614F2" w:rsidRDefault="006948E8" w:rsidP="006948E8">
      <w:pPr>
        <w:pStyle w:val="Heading4"/>
        <w:numPr>
          <w:ilvl w:val="0"/>
          <w:numId w:val="0"/>
        </w:numPr>
        <w:spacing w:before="0" w:line="360" w:lineRule="auto"/>
        <w:ind w:firstLine="567"/>
        <w:rPr>
          <w:b w:val="0"/>
          <w:bCs w:val="0"/>
          <w:i w:val="0"/>
          <w:color w:val="auto"/>
          <w:sz w:val="28"/>
          <w:szCs w:val="28"/>
          <w:shd w:val="clear" w:color="auto" w:fill="FFFFFF"/>
        </w:rPr>
      </w:pPr>
      <w:bookmarkStart w:id="10" w:name="_Toc54629876"/>
      <w:r>
        <w:rPr>
          <w:b w:val="0"/>
          <w:bCs w:val="0"/>
          <w:color w:val="auto"/>
          <w:sz w:val="28"/>
          <w:szCs w:val="28"/>
          <w:shd w:val="clear" w:color="auto" w:fill="FFFFFF"/>
        </w:rPr>
        <w:t>1.2.1</w:t>
      </w:r>
      <w:r w:rsidRPr="005614F2">
        <w:rPr>
          <w:b w:val="0"/>
          <w:bCs w:val="0"/>
          <w:color w:val="auto"/>
          <w:sz w:val="28"/>
          <w:szCs w:val="28"/>
          <w:shd w:val="clear" w:color="auto" w:fill="FFFFFF"/>
        </w:rPr>
        <w:t>.3</w:t>
      </w:r>
      <w:r>
        <w:rPr>
          <w:b w:val="0"/>
          <w:bCs w:val="0"/>
          <w:color w:val="auto"/>
          <w:sz w:val="28"/>
          <w:szCs w:val="28"/>
          <w:shd w:val="clear" w:color="auto" w:fill="FFFFFF"/>
        </w:rPr>
        <w:t xml:space="preserve">. </w:t>
      </w:r>
      <w:proofErr w:type="spellStart"/>
      <w:r w:rsidRPr="005614F2">
        <w:rPr>
          <w:b w:val="0"/>
          <w:bCs w:val="0"/>
          <w:color w:val="auto"/>
          <w:sz w:val="28"/>
          <w:szCs w:val="28"/>
          <w:shd w:val="clear" w:color="auto" w:fill="FFFFFF"/>
        </w:rPr>
        <w:t>Thủ</w:t>
      </w:r>
      <w:proofErr w:type="spellEnd"/>
      <w:r w:rsidRPr="005614F2">
        <w:rPr>
          <w:b w:val="0"/>
          <w:bCs w:val="0"/>
          <w:color w:val="auto"/>
          <w:sz w:val="28"/>
          <w:szCs w:val="28"/>
          <w:shd w:val="clear" w:color="auto" w:fill="FFFFFF"/>
        </w:rPr>
        <w:t xml:space="preserve"> </w:t>
      </w:r>
      <w:proofErr w:type="spellStart"/>
      <w:r w:rsidRPr="005614F2">
        <w:rPr>
          <w:b w:val="0"/>
          <w:bCs w:val="0"/>
          <w:color w:val="auto"/>
          <w:sz w:val="28"/>
          <w:szCs w:val="28"/>
          <w:shd w:val="clear" w:color="auto" w:fill="FFFFFF"/>
        </w:rPr>
        <w:t>tục</w:t>
      </w:r>
      <w:proofErr w:type="spellEnd"/>
      <w:r w:rsidRPr="005614F2">
        <w:rPr>
          <w:b w:val="0"/>
          <w:bCs w:val="0"/>
          <w:color w:val="auto"/>
          <w:sz w:val="28"/>
          <w:szCs w:val="28"/>
          <w:shd w:val="clear" w:color="auto" w:fill="FFFFFF"/>
        </w:rPr>
        <w:t xml:space="preserve"> </w:t>
      </w:r>
      <w:proofErr w:type="spellStart"/>
      <w:r w:rsidRPr="005614F2">
        <w:rPr>
          <w:b w:val="0"/>
          <w:bCs w:val="0"/>
          <w:color w:val="auto"/>
          <w:sz w:val="28"/>
          <w:szCs w:val="28"/>
          <w:shd w:val="clear" w:color="auto" w:fill="FFFFFF"/>
        </w:rPr>
        <w:t>giải</w:t>
      </w:r>
      <w:proofErr w:type="spellEnd"/>
      <w:r w:rsidRPr="005614F2">
        <w:rPr>
          <w:b w:val="0"/>
          <w:bCs w:val="0"/>
          <w:color w:val="auto"/>
          <w:sz w:val="28"/>
          <w:szCs w:val="28"/>
          <w:shd w:val="clear" w:color="auto" w:fill="FFFFFF"/>
        </w:rPr>
        <w:t xml:space="preserve"> </w:t>
      </w:r>
      <w:proofErr w:type="spellStart"/>
      <w:r w:rsidRPr="005614F2">
        <w:rPr>
          <w:b w:val="0"/>
          <w:bCs w:val="0"/>
          <w:color w:val="auto"/>
          <w:sz w:val="28"/>
          <w:szCs w:val="28"/>
          <w:shd w:val="clear" w:color="auto" w:fill="FFFFFF"/>
        </w:rPr>
        <w:t>quyết</w:t>
      </w:r>
      <w:proofErr w:type="spellEnd"/>
      <w:r w:rsidRPr="005614F2">
        <w:rPr>
          <w:b w:val="0"/>
          <w:bCs w:val="0"/>
          <w:color w:val="auto"/>
          <w:sz w:val="28"/>
          <w:szCs w:val="28"/>
          <w:shd w:val="clear" w:color="auto" w:fill="FFFFFF"/>
        </w:rPr>
        <w:t xml:space="preserve"> </w:t>
      </w:r>
      <w:proofErr w:type="spellStart"/>
      <w:r w:rsidRPr="005614F2">
        <w:rPr>
          <w:b w:val="0"/>
          <w:bCs w:val="0"/>
          <w:color w:val="auto"/>
          <w:sz w:val="28"/>
          <w:szCs w:val="28"/>
          <w:shd w:val="clear" w:color="auto" w:fill="FFFFFF"/>
        </w:rPr>
        <w:t>khiếu</w:t>
      </w:r>
      <w:proofErr w:type="spellEnd"/>
      <w:r w:rsidRPr="005614F2">
        <w:rPr>
          <w:b w:val="0"/>
          <w:bCs w:val="0"/>
          <w:color w:val="auto"/>
          <w:sz w:val="28"/>
          <w:szCs w:val="28"/>
          <w:shd w:val="clear" w:color="auto" w:fill="FFFFFF"/>
        </w:rPr>
        <w:t xml:space="preserve"> </w:t>
      </w:r>
      <w:proofErr w:type="spellStart"/>
      <w:r w:rsidRPr="005614F2">
        <w:rPr>
          <w:b w:val="0"/>
          <w:bCs w:val="0"/>
          <w:color w:val="auto"/>
          <w:sz w:val="28"/>
          <w:szCs w:val="28"/>
          <w:shd w:val="clear" w:color="auto" w:fill="FFFFFF"/>
        </w:rPr>
        <w:t>nại</w:t>
      </w:r>
      <w:proofErr w:type="spellEnd"/>
      <w:r w:rsidRPr="005614F2">
        <w:rPr>
          <w:b w:val="0"/>
          <w:bCs w:val="0"/>
          <w:color w:val="auto"/>
          <w:sz w:val="28"/>
          <w:szCs w:val="28"/>
          <w:shd w:val="clear" w:color="auto" w:fill="FFFFFF"/>
        </w:rPr>
        <w:t xml:space="preserve"> </w:t>
      </w:r>
      <w:proofErr w:type="spellStart"/>
      <w:r w:rsidRPr="005614F2">
        <w:rPr>
          <w:b w:val="0"/>
          <w:bCs w:val="0"/>
          <w:color w:val="auto"/>
          <w:sz w:val="28"/>
          <w:szCs w:val="28"/>
          <w:shd w:val="clear" w:color="auto" w:fill="FFFFFF"/>
        </w:rPr>
        <w:t>về</w:t>
      </w:r>
      <w:proofErr w:type="spellEnd"/>
      <w:r w:rsidRPr="005614F2">
        <w:rPr>
          <w:b w:val="0"/>
          <w:bCs w:val="0"/>
          <w:color w:val="auto"/>
          <w:sz w:val="28"/>
          <w:szCs w:val="28"/>
          <w:shd w:val="clear" w:color="auto" w:fill="FFFFFF"/>
        </w:rPr>
        <w:t xml:space="preserve"> </w:t>
      </w:r>
      <w:proofErr w:type="spellStart"/>
      <w:r w:rsidRPr="005614F2">
        <w:rPr>
          <w:b w:val="0"/>
          <w:bCs w:val="0"/>
          <w:color w:val="auto"/>
          <w:sz w:val="28"/>
          <w:szCs w:val="28"/>
          <w:shd w:val="clear" w:color="auto" w:fill="FFFFFF"/>
        </w:rPr>
        <w:t>đất</w:t>
      </w:r>
      <w:proofErr w:type="spellEnd"/>
      <w:r w:rsidRPr="005614F2">
        <w:rPr>
          <w:b w:val="0"/>
          <w:bCs w:val="0"/>
          <w:color w:val="auto"/>
          <w:sz w:val="28"/>
          <w:szCs w:val="28"/>
          <w:shd w:val="clear" w:color="auto" w:fill="FFFFFF"/>
        </w:rPr>
        <w:t xml:space="preserve"> </w:t>
      </w:r>
      <w:proofErr w:type="spellStart"/>
      <w:r w:rsidRPr="005614F2">
        <w:rPr>
          <w:b w:val="0"/>
          <w:bCs w:val="0"/>
          <w:color w:val="auto"/>
          <w:sz w:val="28"/>
          <w:szCs w:val="28"/>
          <w:shd w:val="clear" w:color="auto" w:fill="FFFFFF"/>
        </w:rPr>
        <w:t>đai</w:t>
      </w:r>
      <w:bookmarkEnd w:id="10"/>
      <w:proofErr w:type="spellEnd"/>
    </w:p>
    <w:p w14:paraId="72C5CAB0" w14:textId="77777777" w:rsidR="006948E8" w:rsidRPr="008315CC" w:rsidRDefault="006948E8" w:rsidP="006948E8">
      <w:pPr>
        <w:spacing w:after="0" w:line="360" w:lineRule="auto"/>
        <w:ind w:right="48" w:firstLine="567"/>
        <w:jc w:val="both"/>
        <w:outlineLvl w:val="3"/>
        <w:rPr>
          <w:szCs w:val="28"/>
          <w:shd w:val="clear" w:color="auto" w:fill="FFFFFF"/>
          <w:lang w:val="en-US"/>
        </w:rPr>
      </w:pPr>
      <w:bookmarkStart w:id="11" w:name="_Toc54629877"/>
      <w:r w:rsidRPr="008315CC">
        <w:rPr>
          <w:szCs w:val="28"/>
          <w:shd w:val="clear" w:color="auto" w:fill="FFFFFF"/>
        </w:rPr>
        <w:t>Căn cứ vào các quy định của Luật khiếu nại 2011 và Thông tư số 07/2013 TT-TTCP ngày 30/09/2013 của Chính phủ quy định giải quyết khiếu nại, trình tự giải quyết khiếu nại như sau</w:t>
      </w:r>
      <w:r w:rsidRPr="008315CC">
        <w:rPr>
          <w:szCs w:val="28"/>
          <w:shd w:val="clear" w:color="auto" w:fill="FFFFFF"/>
          <w:lang w:val="en-US"/>
        </w:rPr>
        <w:t>:</w:t>
      </w:r>
      <w:bookmarkEnd w:id="11"/>
    </w:p>
    <w:p w14:paraId="28FDB4F4" w14:textId="77777777" w:rsidR="006948E8" w:rsidRPr="008315CC" w:rsidRDefault="006948E8" w:rsidP="006948E8">
      <w:pPr>
        <w:spacing w:after="0" w:line="360" w:lineRule="auto"/>
        <w:ind w:right="48" w:firstLine="567"/>
        <w:jc w:val="both"/>
        <w:outlineLvl w:val="3"/>
        <w:rPr>
          <w:i/>
          <w:szCs w:val="28"/>
          <w:shd w:val="clear" w:color="auto" w:fill="FFFFFF"/>
          <w:lang w:val="en-US"/>
        </w:rPr>
      </w:pPr>
      <w:bookmarkStart w:id="12" w:name="_Toc54629878"/>
      <w:r>
        <w:rPr>
          <w:i/>
          <w:szCs w:val="28"/>
          <w:shd w:val="clear" w:color="auto" w:fill="FFFFFF"/>
          <w:lang w:val="en-US"/>
        </w:rPr>
        <w:t xml:space="preserve">* </w:t>
      </w:r>
      <w:r w:rsidRPr="008315CC">
        <w:rPr>
          <w:i/>
          <w:szCs w:val="28"/>
          <w:shd w:val="clear" w:color="auto" w:fill="FFFFFF"/>
        </w:rPr>
        <w:t>Trình tự thủ tục giải quyết khiếu nại lần đầu</w:t>
      </w:r>
      <w:r w:rsidRPr="008315CC">
        <w:rPr>
          <w:i/>
          <w:szCs w:val="28"/>
          <w:shd w:val="clear" w:color="auto" w:fill="FFFFFF"/>
          <w:lang w:val="en-US"/>
        </w:rPr>
        <w:t>:</w:t>
      </w:r>
      <w:bookmarkEnd w:id="12"/>
    </w:p>
    <w:p w14:paraId="2813C797" w14:textId="77777777" w:rsidR="006948E8" w:rsidRPr="008315CC" w:rsidRDefault="006948E8" w:rsidP="006948E8">
      <w:pPr>
        <w:spacing w:after="0" w:line="360" w:lineRule="auto"/>
        <w:ind w:right="48" w:firstLine="567"/>
        <w:jc w:val="both"/>
        <w:outlineLvl w:val="3"/>
        <w:rPr>
          <w:b/>
          <w:i/>
          <w:szCs w:val="28"/>
          <w:shd w:val="clear" w:color="auto" w:fill="FFFFFF"/>
          <w:lang w:val="en-US"/>
        </w:rPr>
      </w:pPr>
      <w:bookmarkStart w:id="13" w:name="_Toc54629879"/>
      <w:r w:rsidRPr="008315CC">
        <w:rPr>
          <w:i/>
          <w:szCs w:val="28"/>
          <w:shd w:val="clear" w:color="auto" w:fill="FFFFFF"/>
        </w:rPr>
        <w:t xml:space="preserve">Bước </w:t>
      </w:r>
      <w:r w:rsidRPr="008315CC">
        <w:rPr>
          <w:i/>
          <w:szCs w:val="28"/>
          <w:shd w:val="clear" w:color="auto" w:fill="FFFFFF"/>
          <w:lang w:val="en-US"/>
        </w:rPr>
        <w:t>1</w:t>
      </w:r>
      <w:r>
        <w:rPr>
          <w:szCs w:val="28"/>
          <w:shd w:val="clear" w:color="auto" w:fill="FFFFFF"/>
          <w:lang w:val="en-US"/>
        </w:rPr>
        <w:t>:</w:t>
      </w:r>
      <w:r w:rsidRPr="008315CC">
        <w:rPr>
          <w:szCs w:val="28"/>
          <w:shd w:val="clear" w:color="auto" w:fill="FFFFFF"/>
        </w:rPr>
        <w:t xml:space="preserve"> </w:t>
      </w:r>
      <w:r w:rsidRPr="005614F2">
        <w:rPr>
          <w:iCs/>
          <w:szCs w:val="28"/>
          <w:shd w:val="clear" w:color="auto" w:fill="FFFFFF"/>
          <w:lang w:val="en-US"/>
        </w:rPr>
        <w:t>T</w:t>
      </w:r>
      <w:r w:rsidRPr="005614F2">
        <w:rPr>
          <w:iCs/>
          <w:szCs w:val="28"/>
          <w:shd w:val="clear" w:color="auto" w:fill="FFFFFF"/>
        </w:rPr>
        <w:t>iếp nhận đơn khiếu nại</w:t>
      </w:r>
      <w:r>
        <w:rPr>
          <w:iCs/>
          <w:szCs w:val="28"/>
          <w:shd w:val="clear" w:color="auto" w:fill="FFFFFF"/>
          <w:lang w:val="en-US"/>
        </w:rPr>
        <w:t xml:space="preserve"> </w:t>
      </w:r>
      <w:r w:rsidRPr="008315CC">
        <w:rPr>
          <w:szCs w:val="28"/>
          <w:shd w:val="clear" w:color="auto" w:fill="FFFFFF"/>
        </w:rPr>
        <w:t>người khiếu nại</w:t>
      </w:r>
      <w:r>
        <w:rPr>
          <w:szCs w:val="28"/>
          <w:shd w:val="clear" w:color="auto" w:fill="FFFFFF"/>
          <w:lang w:val="en-US"/>
        </w:rPr>
        <w:t>,</w:t>
      </w:r>
      <w:r w:rsidRPr="008315CC">
        <w:rPr>
          <w:szCs w:val="28"/>
          <w:shd w:val="clear" w:color="auto" w:fill="FFFFFF"/>
        </w:rPr>
        <w:t xml:space="preserve"> phải gửi đơn khiếu nại và các tài liệu có liên quan</w:t>
      </w:r>
      <w:r w:rsidRPr="008315CC">
        <w:rPr>
          <w:szCs w:val="28"/>
          <w:shd w:val="clear" w:color="auto" w:fill="FFFFFF"/>
          <w:lang w:val="en-US"/>
        </w:rPr>
        <w:t xml:space="preserve"> </w:t>
      </w:r>
      <w:r w:rsidRPr="008315CC">
        <w:rPr>
          <w:szCs w:val="28"/>
          <w:shd w:val="clear" w:color="auto" w:fill="FFFFFF"/>
        </w:rPr>
        <w:t>(nếu có) cho cơ quan hoặc người có thẩm quyền giải quyết.</w:t>
      </w:r>
      <w:bookmarkEnd w:id="13"/>
    </w:p>
    <w:p w14:paraId="19DCA242" w14:textId="77777777" w:rsidR="006948E8" w:rsidRPr="008315CC" w:rsidRDefault="006948E8" w:rsidP="006948E8">
      <w:pPr>
        <w:spacing w:after="0" w:line="360" w:lineRule="auto"/>
        <w:ind w:right="48" w:firstLine="567"/>
        <w:jc w:val="both"/>
        <w:outlineLvl w:val="3"/>
        <w:rPr>
          <w:szCs w:val="28"/>
          <w:shd w:val="clear" w:color="auto" w:fill="FFFFFF"/>
          <w:lang w:val="en-US"/>
        </w:rPr>
      </w:pPr>
      <w:bookmarkStart w:id="14" w:name="_Toc54629880"/>
      <w:r w:rsidRPr="008315CC">
        <w:rPr>
          <w:i/>
          <w:szCs w:val="28"/>
          <w:shd w:val="clear" w:color="auto" w:fill="FFFFFF"/>
        </w:rPr>
        <w:t>Bước 2</w:t>
      </w:r>
      <w:r>
        <w:rPr>
          <w:i/>
          <w:szCs w:val="28"/>
          <w:shd w:val="clear" w:color="auto" w:fill="FFFFFF"/>
          <w:lang w:val="en-US"/>
        </w:rPr>
        <w:t>:</w:t>
      </w:r>
      <w:r w:rsidRPr="008315CC">
        <w:rPr>
          <w:i/>
          <w:szCs w:val="28"/>
          <w:shd w:val="clear" w:color="auto" w:fill="FFFFFF"/>
        </w:rPr>
        <w:t xml:space="preserve"> </w:t>
      </w:r>
      <w:r w:rsidRPr="005614F2">
        <w:rPr>
          <w:iCs/>
          <w:szCs w:val="28"/>
          <w:shd w:val="clear" w:color="auto" w:fill="FFFFFF"/>
          <w:lang w:val="en-US"/>
        </w:rPr>
        <w:t>T</w:t>
      </w:r>
      <w:r w:rsidRPr="005614F2">
        <w:rPr>
          <w:iCs/>
          <w:szCs w:val="28"/>
          <w:shd w:val="clear" w:color="auto" w:fill="FFFFFF"/>
        </w:rPr>
        <w:t>hụ lý đơn và chuẩn bị giải quyết khiếu nại</w:t>
      </w:r>
      <w:r>
        <w:rPr>
          <w:iCs/>
          <w:szCs w:val="28"/>
          <w:shd w:val="clear" w:color="auto" w:fill="FFFFFF"/>
          <w:lang w:val="en-US"/>
        </w:rPr>
        <w:t>,</w:t>
      </w:r>
      <w:r w:rsidRPr="008315CC">
        <w:rPr>
          <w:szCs w:val="28"/>
          <w:shd w:val="clear" w:color="auto" w:fill="FFFFFF"/>
        </w:rPr>
        <w:t xml:space="preserve"> trong thời hạn 10 ngày, kể từ ngày nhận được đơn khiếu nại thuộc thẩm quyền giải quyết của mình, cơ quan nhận đơn thụ lý và ra Thông báo thụ lý. Sau thụ lý khiếu nại, người có thẩm quyền giải quyết khiếu nại lần đầu phải kiểm tra lại QĐHC, HVHC bị khiếu nại. Người giải quyết khiếu nại phải tự mình xác minh hoặc giao cơ quan thanh tra nhà nước cùng cấp hoặc cơ quan, tổ chức mình tiến hành xác minh nội dung khiếu nại. Người giải quyết khiếu nại, cơ quan , tổ chức, được giao nhiệm vụ xác minh thành lập Đoàn xác minh hoặc Tổ xác minh lập kế hoạch xác minh nội dung khiếu nạ</w:t>
      </w:r>
      <w:proofErr w:type="spellStart"/>
      <w:r w:rsidRPr="008315CC">
        <w:rPr>
          <w:szCs w:val="28"/>
          <w:shd w:val="clear" w:color="auto" w:fill="FFFFFF"/>
          <w:lang w:val="en-US"/>
        </w:rPr>
        <w:t>i</w:t>
      </w:r>
      <w:proofErr w:type="spellEnd"/>
      <w:r w:rsidRPr="008315CC">
        <w:rPr>
          <w:szCs w:val="28"/>
          <w:shd w:val="clear" w:color="auto" w:fill="FFFFFF"/>
          <w:lang w:val="en-US"/>
        </w:rPr>
        <w:t>.</w:t>
      </w:r>
      <w:bookmarkEnd w:id="14"/>
    </w:p>
    <w:p w14:paraId="40496C82" w14:textId="77777777" w:rsidR="006948E8" w:rsidRPr="00794179" w:rsidRDefault="006948E8" w:rsidP="006948E8">
      <w:pPr>
        <w:spacing w:after="0" w:line="360" w:lineRule="auto"/>
        <w:ind w:right="48" w:firstLine="567"/>
        <w:jc w:val="both"/>
        <w:outlineLvl w:val="3"/>
        <w:rPr>
          <w:szCs w:val="28"/>
          <w:shd w:val="clear" w:color="auto" w:fill="FFFFFF"/>
        </w:rPr>
      </w:pPr>
      <w:r w:rsidRPr="008315CC">
        <w:rPr>
          <w:i/>
          <w:szCs w:val="28"/>
          <w:shd w:val="clear" w:color="auto" w:fill="FFFFFF"/>
        </w:rPr>
        <w:t xml:space="preserve"> </w:t>
      </w:r>
      <w:bookmarkStart w:id="15" w:name="_Toc54629881"/>
      <w:r w:rsidRPr="008315CC">
        <w:rPr>
          <w:i/>
          <w:szCs w:val="28"/>
          <w:shd w:val="clear" w:color="auto" w:fill="FFFFFF"/>
        </w:rPr>
        <w:t>Bước 3</w:t>
      </w:r>
      <w:r>
        <w:rPr>
          <w:i/>
          <w:szCs w:val="28"/>
          <w:shd w:val="clear" w:color="auto" w:fill="FFFFFF"/>
          <w:lang w:val="en-US"/>
        </w:rPr>
        <w:t>:</w:t>
      </w:r>
      <w:r w:rsidRPr="008315CC">
        <w:rPr>
          <w:i/>
          <w:szCs w:val="28"/>
          <w:shd w:val="clear" w:color="auto" w:fill="FFFFFF"/>
        </w:rPr>
        <w:t xml:space="preserve"> </w:t>
      </w:r>
      <w:r w:rsidRPr="005614F2">
        <w:rPr>
          <w:iCs/>
          <w:szCs w:val="28"/>
          <w:shd w:val="clear" w:color="auto" w:fill="FFFFFF"/>
          <w:lang w:val="en-US"/>
        </w:rPr>
        <w:t>T</w:t>
      </w:r>
      <w:r w:rsidRPr="005614F2">
        <w:rPr>
          <w:iCs/>
          <w:szCs w:val="28"/>
          <w:shd w:val="clear" w:color="auto" w:fill="FFFFFF"/>
        </w:rPr>
        <w:t>iến hành nội dung khiếu nại</w:t>
      </w:r>
      <w:r w:rsidRPr="005614F2">
        <w:rPr>
          <w:iCs/>
          <w:szCs w:val="28"/>
          <w:shd w:val="clear" w:color="auto" w:fill="FFFFFF"/>
          <w:lang w:val="en-US"/>
        </w:rPr>
        <w:t>,</w:t>
      </w:r>
      <w:r w:rsidRPr="008315CC">
        <w:rPr>
          <w:szCs w:val="28"/>
          <w:shd w:val="clear" w:color="auto" w:fill="FFFFFF"/>
        </w:rPr>
        <w:t xml:space="preserve"> công bố quyết định xác minh nội dung khiếu nại tại cơ quan, tổ chức.</w:t>
      </w:r>
      <w:r w:rsidRPr="008315CC">
        <w:rPr>
          <w:szCs w:val="28"/>
          <w:shd w:val="clear" w:color="auto" w:fill="FFFFFF"/>
          <w:lang w:val="en-US"/>
        </w:rPr>
        <w:t>.</w:t>
      </w:r>
      <w:r w:rsidRPr="008315CC">
        <w:rPr>
          <w:szCs w:val="28"/>
          <w:shd w:val="clear" w:color="auto" w:fill="FFFFFF"/>
        </w:rPr>
        <w:t>. Tổ chức gặp gỡ đối thoại với người khiếu nại, thẩm tra, xác minh nội dung khiếu nại sau đó báo cáo kết quả xác minh nội dung khiếu nại bằng văn bản với người giải quyết khiếu nại hoặc người ban hành quyết định thành lập Đoàn xác minh, Tổ xác minh.</w:t>
      </w:r>
      <w:bookmarkEnd w:id="15"/>
    </w:p>
    <w:p w14:paraId="5BD48959" w14:textId="77777777" w:rsidR="006948E8" w:rsidRPr="00E04766" w:rsidRDefault="006948E8" w:rsidP="006948E8">
      <w:pPr>
        <w:spacing w:after="0" w:line="360" w:lineRule="auto"/>
        <w:ind w:right="48" w:firstLine="567"/>
        <w:jc w:val="both"/>
        <w:outlineLvl w:val="3"/>
        <w:rPr>
          <w:b/>
          <w:i/>
          <w:szCs w:val="28"/>
          <w:shd w:val="clear" w:color="auto" w:fill="FFFFFF"/>
          <w:lang w:val="en-US"/>
        </w:rPr>
      </w:pPr>
      <w:bookmarkStart w:id="16" w:name="_Toc54629882"/>
      <w:r w:rsidRPr="008315CC">
        <w:rPr>
          <w:i/>
          <w:szCs w:val="28"/>
          <w:shd w:val="clear" w:color="auto" w:fill="FFFFFF"/>
        </w:rPr>
        <w:lastRenderedPageBreak/>
        <w:t>Bước 4</w:t>
      </w:r>
      <w:r>
        <w:rPr>
          <w:szCs w:val="28"/>
          <w:shd w:val="clear" w:color="auto" w:fill="FFFFFF"/>
          <w:lang w:val="en-US"/>
        </w:rPr>
        <w:t>:</w:t>
      </w:r>
      <w:r w:rsidRPr="008315CC">
        <w:rPr>
          <w:szCs w:val="28"/>
          <w:shd w:val="clear" w:color="auto" w:fill="FFFFFF"/>
        </w:rPr>
        <w:t xml:space="preserve"> </w:t>
      </w:r>
      <w:r w:rsidRPr="005614F2">
        <w:rPr>
          <w:iCs/>
          <w:szCs w:val="28"/>
          <w:shd w:val="clear" w:color="auto" w:fill="FFFFFF"/>
          <w:lang w:val="en-US"/>
        </w:rPr>
        <w:t>R</w:t>
      </w:r>
      <w:r w:rsidRPr="005614F2">
        <w:rPr>
          <w:iCs/>
          <w:szCs w:val="28"/>
          <w:shd w:val="clear" w:color="auto" w:fill="FFFFFF"/>
        </w:rPr>
        <w:t>a quyết định giải quyết khiếu nại và lập, quản lý hồ sơ giải quyết khiếu nại.</w:t>
      </w:r>
      <w:r w:rsidRPr="008315CC">
        <w:rPr>
          <w:szCs w:val="28"/>
          <w:shd w:val="clear" w:color="auto" w:fill="FFFFFF"/>
        </w:rPr>
        <w:t xml:space="preserve"> Thời hạn giải quyết khiếu nại lần đầu không quá 30 ngày, kể từ ngày thụ lý , đối với vụ việc phức tạp thì thời hạn giải quyết có thể kéo dài hơn nhưng không quá 45 ngày.</w:t>
      </w:r>
      <w:bookmarkStart w:id="17" w:name="_Toc54629883"/>
      <w:bookmarkEnd w:id="16"/>
    </w:p>
    <w:p w14:paraId="03A5F82C" w14:textId="77777777" w:rsidR="006948E8" w:rsidRPr="008315CC" w:rsidRDefault="006948E8" w:rsidP="006948E8">
      <w:pPr>
        <w:spacing w:after="0" w:line="360" w:lineRule="auto"/>
        <w:ind w:right="48" w:firstLine="567"/>
        <w:jc w:val="both"/>
        <w:outlineLvl w:val="3"/>
        <w:rPr>
          <w:i/>
          <w:szCs w:val="28"/>
          <w:shd w:val="clear" w:color="auto" w:fill="FFFFFF"/>
          <w:lang w:val="en-US"/>
        </w:rPr>
      </w:pPr>
      <w:r>
        <w:rPr>
          <w:i/>
          <w:szCs w:val="28"/>
          <w:shd w:val="clear" w:color="auto" w:fill="FFFFFF"/>
          <w:lang w:val="en-US"/>
        </w:rPr>
        <w:t xml:space="preserve">* </w:t>
      </w:r>
      <w:r w:rsidRPr="008315CC">
        <w:rPr>
          <w:i/>
          <w:szCs w:val="28"/>
          <w:shd w:val="clear" w:color="auto" w:fill="FFFFFF"/>
        </w:rPr>
        <w:t>Trình tự thủ tục giải quyết khiếu nại lần hai</w:t>
      </w:r>
      <w:r w:rsidRPr="008315CC">
        <w:rPr>
          <w:i/>
          <w:szCs w:val="28"/>
          <w:shd w:val="clear" w:color="auto" w:fill="FFFFFF"/>
          <w:lang w:val="en-US"/>
        </w:rPr>
        <w:t>:</w:t>
      </w:r>
      <w:bookmarkEnd w:id="17"/>
    </w:p>
    <w:p w14:paraId="112E657D" w14:textId="77777777" w:rsidR="006948E8" w:rsidRPr="008315CC" w:rsidRDefault="006948E8" w:rsidP="006948E8">
      <w:pPr>
        <w:spacing w:after="0" w:line="360" w:lineRule="auto"/>
        <w:ind w:right="48" w:firstLine="567"/>
        <w:jc w:val="both"/>
        <w:outlineLvl w:val="3"/>
        <w:rPr>
          <w:szCs w:val="28"/>
          <w:shd w:val="clear" w:color="auto" w:fill="FFFFFF"/>
          <w:lang w:val="en-US"/>
        </w:rPr>
      </w:pPr>
      <w:bookmarkStart w:id="18" w:name="_Toc54629884"/>
      <w:r w:rsidRPr="008315CC">
        <w:rPr>
          <w:szCs w:val="28"/>
          <w:shd w:val="clear" w:color="auto" w:fill="FFFFFF"/>
        </w:rPr>
        <w:t xml:space="preserve">Trình tự thủ tục của giải quyết khiếu nại lần hai cũng gồm 4 bước như giải quyết khiếu nại lần 1: </w:t>
      </w:r>
      <w:bookmarkStart w:id="19" w:name="_Hlk54988963"/>
      <w:r w:rsidRPr="008315CC">
        <w:rPr>
          <w:szCs w:val="28"/>
          <w:shd w:val="clear" w:color="auto" w:fill="FFFFFF"/>
        </w:rPr>
        <w:t>tiếp nhận, thụ lý, tổ chức gặp gỡ, đối thoại với người khiếu nại, thẩm tra, xác minh nội dung khiếu nại và ra quyết đinh giải quyết khiếu nại lần hai. Tuy nhiên, có những điểm khác biệt sau</w:t>
      </w:r>
      <w:r w:rsidRPr="008315CC">
        <w:rPr>
          <w:szCs w:val="28"/>
          <w:shd w:val="clear" w:color="auto" w:fill="FFFFFF"/>
          <w:lang w:val="en-US"/>
        </w:rPr>
        <w:t>:</w:t>
      </w:r>
      <w:bookmarkEnd w:id="18"/>
    </w:p>
    <w:p w14:paraId="3BF8140C" w14:textId="77777777" w:rsidR="006948E8" w:rsidRPr="008315CC" w:rsidRDefault="006948E8" w:rsidP="006948E8">
      <w:pPr>
        <w:spacing w:after="0" w:line="360" w:lineRule="auto"/>
        <w:ind w:right="48" w:firstLine="567"/>
        <w:jc w:val="both"/>
        <w:outlineLvl w:val="3"/>
        <w:rPr>
          <w:b/>
          <w:i/>
          <w:szCs w:val="28"/>
          <w:shd w:val="clear" w:color="auto" w:fill="FFFFFF"/>
          <w:lang w:val="en-US"/>
        </w:rPr>
      </w:pPr>
      <w:bookmarkStart w:id="20" w:name="_Toc54629885"/>
      <w:bookmarkEnd w:id="19"/>
      <w:r w:rsidRPr="008315CC">
        <w:rPr>
          <w:szCs w:val="28"/>
          <w:shd w:val="clear" w:color="auto" w:fill="FFFFFF"/>
        </w:rPr>
        <w:t>Về thời g</w:t>
      </w:r>
      <w:proofErr w:type="spellStart"/>
      <w:r w:rsidRPr="008315CC">
        <w:rPr>
          <w:szCs w:val="28"/>
          <w:shd w:val="clear" w:color="auto" w:fill="FFFFFF"/>
          <w:lang w:val="en-US"/>
        </w:rPr>
        <w:t>ian</w:t>
      </w:r>
      <w:proofErr w:type="spellEnd"/>
      <w:r w:rsidRPr="008315CC">
        <w:rPr>
          <w:szCs w:val="28"/>
          <w:shd w:val="clear" w:color="auto" w:fill="FFFFFF"/>
        </w:rPr>
        <w:t xml:space="preserve"> giải quyết khiếu nại lần hai dài hơn thời gian giải quyết khiếu nại lần đầu, cụ thể thì khiếu nại lần hai không quá 45 ngày kể từ ngày thụ lý đối với vụ việc phức tạp hơn thì thời gian giải quyết không quá 60 ngày.</w:t>
      </w:r>
      <w:bookmarkEnd w:id="20"/>
    </w:p>
    <w:p w14:paraId="3725ED92" w14:textId="77777777" w:rsidR="006948E8" w:rsidRPr="008315CC" w:rsidRDefault="006948E8" w:rsidP="006948E8">
      <w:pPr>
        <w:spacing w:after="0" w:line="360" w:lineRule="auto"/>
        <w:ind w:right="48" w:firstLine="567"/>
        <w:jc w:val="both"/>
        <w:outlineLvl w:val="3"/>
        <w:rPr>
          <w:szCs w:val="28"/>
          <w:shd w:val="clear" w:color="auto" w:fill="FFFFFF"/>
          <w:lang w:val="en-US"/>
        </w:rPr>
      </w:pPr>
      <w:bookmarkStart w:id="21" w:name="_Toc54629886"/>
      <w:r w:rsidRPr="008315CC">
        <w:rPr>
          <w:szCs w:val="28"/>
          <w:shd w:val="clear" w:color="auto" w:fill="FFFFFF"/>
        </w:rPr>
        <w:t>Về việc tổ chức đối thoại giải quyết khiếu nại lần đầu thì có thể đối thoại nếu yêu cầu của người khiếu nại và kết quả xác minh nội dung khiếu nại còn khác nhau, đối với giải quyết khiếu nại lần hai thì phải bắt buộc phải đối thoại với người có đơn khiếu nại</w:t>
      </w:r>
      <w:r w:rsidRPr="008315CC">
        <w:rPr>
          <w:szCs w:val="28"/>
          <w:shd w:val="clear" w:color="auto" w:fill="FFFFFF"/>
          <w:lang w:val="en-US"/>
        </w:rPr>
        <w:t>.</w:t>
      </w:r>
      <w:bookmarkEnd w:id="21"/>
    </w:p>
    <w:p w14:paraId="4517D261" w14:textId="77777777" w:rsidR="006948E8" w:rsidRPr="008315CC" w:rsidRDefault="006948E8" w:rsidP="006948E8">
      <w:pPr>
        <w:spacing w:after="0" w:line="360" w:lineRule="auto"/>
        <w:ind w:right="48" w:firstLine="567"/>
        <w:jc w:val="both"/>
        <w:outlineLvl w:val="3"/>
        <w:rPr>
          <w:b/>
          <w:i/>
          <w:szCs w:val="28"/>
          <w:shd w:val="clear" w:color="auto" w:fill="FFFFFF"/>
          <w:lang w:val="en-US"/>
        </w:rPr>
      </w:pPr>
      <w:bookmarkStart w:id="22" w:name="_Toc54629887"/>
      <w:r w:rsidRPr="008315CC">
        <w:rPr>
          <w:szCs w:val="28"/>
          <w:shd w:val="clear" w:color="auto" w:fill="FFFFFF"/>
        </w:rPr>
        <w:t>Về việc công khai quyết định giải quyết khiếu nại: giải quyết khiếu nại lần đầu không yêu cầu phải công bố công khai quyết định giải quyết  khiếu nại trong khi người giải quyết khiếu nại lần hai.</w:t>
      </w:r>
      <w:bookmarkEnd w:id="22"/>
    </w:p>
    <w:p w14:paraId="3B321B44" w14:textId="77777777" w:rsidR="00261A3C" w:rsidRDefault="00261A3C"/>
    <w:sectPr w:rsidR="00261A3C" w:rsidSect="00E63423">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4E1"/>
    <w:multiLevelType w:val="multilevel"/>
    <w:tmpl w:val="38FC88BC"/>
    <w:lvl w:ilvl="0">
      <w:start w:val="1"/>
      <w:numFmt w:val="none"/>
      <w:pStyle w:val="Heading1"/>
      <w:suff w:val="space"/>
      <w:lvlText w:val=""/>
      <w:lvlJc w:val="left"/>
      <w:pPr>
        <w:ind w:left="720" w:firstLine="0"/>
      </w:pPr>
      <w:rPr>
        <w:rFonts w:hint="eastAsia"/>
      </w:rPr>
    </w:lvl>
    <w:lvl w:ilvl="1">
      <w:start w:val="1"/>
      <w:numFmt w:val="upperRoman"/>
      <w:pStyle w:val="Heading2"/>
      <w:suff w:val="space"/>
      <w:lvlText w:val="PHẦN %2:"/>
      <w:lvlJc w:val="left"/>
      <w:pPr>
        <w:ind w:left="1560" w:firstLine="0"/>
      </w:pPr>
      <w:rPr>
        <w:rFonts w:hint="eastAsia"/>
      </w:rPr>
    </w:lvl>
    <w:lvl w:ilvl="2">
      <w:start w:val="1"/>
      <w:numFmt w:val="upperRoman"/>
      <w:pStyle w:val="Heading3"/>
      <w:suff w:val="space"/>
      <w:lvlText w:val="%3."/>
      <w:lvlJc w:val="left"/>
      <w:pPr>
        <w:ind w:left="720" w:firstLine="0"/>
      </w:pPr>
      <w:rPr>
        <w:rFonts w:hint="eastAsia"/>
      </w:rPr>
    </w:lvl>
    <w:lvl w:ilvl="3">
      <w:start w:val="1"/>
      <w:numFmt w:val="decimal"/>
      <w:pStyle w:val="Heading4"/>
      <w:suff w:val="space"/>
      <w:lvlText w:val="%4."/>
      <w:lvlJc w:val="left"/>
      <w:pPr>
        <w:ind w:left="568" w:firstLine="0"/>
      </w:pPr>
      <w:rPr>
        <w:rFonts w:hint="eastAsia"/>
      </w:rPr>
    </w:lvl>
    <w:lvl w:ilvl="4">
      <w:start w:val="1"/>
      <w:numFmt w:val="lowerLetter"/>
      <w:lvlText w:val="(%5)"/>
      <w:lvlJc w:val="left"/>
      <w:pPr>
        <w:ind w:left="720" w:firstLine="0"/>
      </w:pPr>
      <w:rPr>
        <w:rFonts w:hint="eastAsia"/>
      </w:rPr>
    </w:lvl>
    <w:lvl w:ilvl="5">
      <w:start w:val="1"/>
      <w:numFmt w:val="lowerRoman"/>
      <w:lvlText w:val="(%6)"/>
      <w:lvlJc w:val="left"/>
      <w:pPr>
        <w:ind w:left="720" w:firstLine="0"/>
      </w:pPr>
      <w:rPr>
        <w:rFonts w:hint="eastAsia"/>
      </w:rPr>
    </w:lvl>
    <w:lvl w:ilvl="6">
      <w:start w:val="1"/>
      <w:numFmt w:val="decimal"/>
      <w:lvlText w:val="%7."/>
      <w:lvlJc w:val="left"/>
      <w:pPr>
        <w:ind w:left="720" w:firstLine="0"/>
      </w:pPr>
      <w:rPr>
        <w:rFonts w:hint="eastAsia"/>
      </w:rPr>
    </w:lvl>
    <w:lvl w:ilvl="7">
      <w:start w:val="1"/>
      <w:numFmt w:val="lowerLetter"/>
      <w:lvlText w:val="%8."/>
      <w:lvlJc w:val="left"/>
      <w:pPr>
        <w:ind w:left="720" w:firstLine="0"/>
      </w:pPr>
      <w:rPr>
        <w:rFonts w:hint="eastAsia"/>
      </w:rPr>
    </w:lvl>
    <w:lvl w:ilvl="8">
      <w:start w:val="1"/>
      <w:numFmt w:val="lowerRoman"/>
      <w:lvlText w:val="%9."/>
      <w:lvlJc w:val="left"/>
      <w:pPr>
        <w:ind w:left="72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E8"/>
    <w:rsid w:val="00261A3C"/>
    <w:rsid w:val="006948E8"/>
    <w:rsid w:val="0080514B"/>
    <w:rsid w:val="009978F5"/>
    <w:rsid w:val="00AE3B05"/>
    <w:rsid w:val="00E6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689B5"/>
  <w15:chartTrackingRefBased/>
  <w15:docId w15:val="{DB8CBCB1-FCFA-D04E-9722-CB1C086E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8E8"/>
    <w:pPr>
      <w:spacing w:after="200" w:line="276" w:lineRule="auto"/>
    </w:pPr>
    <w:rPr>
      <w:rFonts w:ascii="Times New Roman" w:hAnsi="Times New Roman"/>
      <w:sz w:val="28"/>
      <w:szCs w:val="22"/>
      <w:lang w:val="vi-VN"/>
    </w:rPr>
  </w:style>
  <w:style w:type="paragraph" w:styleId="Heading1">
    <w:name w:val="heading 1"/>
    <w:basedOn w:val="Normal"/>
    <w:next w:val="Normal"/>
    <w:link w:val="Heading1Char"/>
    <w:uiPriority w:val="9"/>
    <w:qFormat/>
    <w:rsid w:val="006948E8"/>
    <w:pPr>
      <w:keepNext/>
      <w:keepLines/>
      <w:numPr>
        <w:numId w:val="1"/>
      </w:numPr>
      <w:spacing w:before="360" w:after="0"/>
      <w:jc w:val="center"/>
      <w:outlineLvl w:val="0"/>
    </w:pPr>
    <w:rPr>
      <w:rFonts w:eastAsia="SimSun" w:cs="Times New Roman"/>
      <w:b/>
      <w:bCs/>
      <w:color w:val="000000"/>
      <w:szCs w:val="28"/>
      <w:lang w:val="en-US"/>
    </w:rPr>
  </w:style>
  <w:style w:type="paragraph" w:styleId="Heading2">
    <w:name w:val="heading 2"/>
    <w:basedOn w:val="Normal"/>
    <w:next w:val="Normal"/>
    <w:link w:val="Heading2Char"/>
    <w:uiPriority w:val="9"/>
    <w:unhideWhenUsed/>
    <w:qFormat/>
    <w:rsid w:val="006948E8"/>
    <w:pPr>
      <w:keepNext/>
      <w:keepLines/>
      <w:numPr>
        <w:ilvl w:val="1"/>
        <w:numId w:val="1"/>
      </w:numPr>
      <w:spacing w:before="200" w:after="0"/>
      <w:ind w:left="720"/>
      <w:outlineLvl w:val="1"/>
    </w:pPr>
    <w:rPr>
      <w:rFonts w:eastAsia="SimSun" w:cs="Times New Roman"/>
      <w:b/>
      <w:bCs/>
      <w:color w:val="000000"/>
      <w:sz w:val="26"/>
      <w:szCs w:val="26"/>
      <w:lang w:val="en-US"/>
    </w:rPr>
  </w:style>
  <w:style w:type="paragraph" w:styleId="Heading3">
    <w:name w:val="heading 3"/>
    <w:basedOn w:val="Normal"/>
    <w:next w:val="Normal"/>
    <w:link w:val="Heading3Char"/>
    <w:uiPriority w:val="9"/>
    <w:unhideWhenUsed/>
    <w:qFormat/>
    <w:rsid w:val="006948E8"/>
    <w:pPr>
      <w:keepNext/>
      <w:keepLines/>
      <w:numPr>
        <w:ilvl w:val="2"/>
        <w:numId w:val="1"/>
      </w:numPr>
      <w:spacing w:before="200" w:after="0"/>
      <w:outlineLvl w:val="2"/>
    </w:pPr>
    <w:rPr>
      <w:rFonts w:eastAsia="SimSun" w:cs="Times New Roman"/>
      <w:b/>
      <w:bCs/>
      <w:color w:val="000000"/>
      <w:sz w:val="26"/>
      <w:lang w:val="en-US"/>
    </w:rPr>
  </w:style>
  <w:style w:type="paragraph" w:styleId="Heading4">
    <w:name w:val="heading 4"/>
    <w:basedOn w:val="Normal"/>
    <w:next w:val="Normal"/>
    <w:link w:val="Heading4Char"/>
    <w:uiPriority w:val="9"/>
    <w:unhideWhenUsed/>
    <w:qFormat/>
    <w:rsid w:val="006948E8"/>
    <w:pPr>
      <w:keepNext/>
      <w:keepLines/>
      <w:numPr>
        <w:ilvl w:val="3"/>
        <w:numId w:val="1"/>
      </w:numPr>
      <w:spacing w:before="200" w:after="0"/>
      <w:ind w:left="720"/>
      <w:outlineLvl w:val="3"/>
    </w:pPr>
    <w:rPr>
      <w:rFonts w:eastAsia="SimSun" w:cs="Times New Roman"/>
      <w:b/>
      <w:bCs/>
      <w:i/>
      <w:iCs/>
      <w:color w:val="000000"/>
      <w:sz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8E8"/>
    <w:rPr>
      <w:rFonts w:ascii="Times New Roman" w:eastAsia="SimSun" w:hAnsi="Times New Roman" w:cs="Times New Roman"/>
      <w:b/>
      <w:bCs/>
      <w:color w:val="000000"/>
      <w:sz w:val="28"/>
      <w:szCs w:val="28"/>
    </w:rPr>
  </w:style>
  <w:style w:type="character" w:customStyle="1" w:styleId="Heading2Char">
    <w:name w:val="Heading 2 Char"/>
    <w:basedOn w:val="DefaultParagraphFont"/>
    <w:link w:val="Heading2"/>
    <w:uiPriority w:val="9"/>
    <w:rsid w:val="006948E8"/>
    <w:rPr>
      <w:rFonts w:ascii="Times New Roman" w:eastAsia="SimSun" w:hAnsi="Times New Roman" w:cs="Times New Roman"/>
      <w:b/>
      <w:bCs/>
      <w:color w:val="000000"/>
      <w:sz w:val="26"/>
      <w:szCs w:val="26"/>
    </w:rPr>
  </w:style>
  <w:style w:type="character" w:customStyle="1" w:styleId="Heading3Char">
    <w:name w:val="Heading 3 Char"/>
    <w:basedOn w:val="DefaultParagraphFont"/>
    <w:link w:val="Heading3"/>
    <w:uiPriority w:val="9"/>
    <w:rsid w:val="006948E8"/>
    <w:rPr>
      <w:rFonts w:ascii="Times New Roman" w:eastAsia="SimSun" w:hAnsi="Times New Roman" w:cs="Times New Roman"/>
      <w:b/>
      <w:bCs/>
      <w:color w:val="000000"/>
      <w:sz w:val="26"/>
      <w:szCs w:val="22"/>
    </w:rPr>
  </w:style>
  <w:style w:type="character" w:customStyle="1" w:styleId="Heading4Char">
    <w:name w:val="Heading 4 Char"/>
    <w:basedOn w:val="DefaultParagraphFont"/>
    <w:link w:val="Heading4"/>
    <w:uiPriority w:val="9"/>
    <w:rsid w:val="006948E8"/>
    <w:rPr>
      <w:rFonts w:ascii="Times New Roman" w:eastAsia="SimSun" w:hAnsi="Times New Roman" w:cs="Times New Roman"/>
      <w:b/>
      <w:bCs/>
      <w:i/>
      <w:iCs/>
      <w:color w:val="000000"/>
      <w:sz w:val="26"/>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2020-11-17T13:34:00Z</dcterms:created>
  <dcterms:modified xsi:type="dcterms:W3CDTF">2020-11-17T13:55:00Z</dcterms:modified>
</cp:coreProperties>
</file>