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96" w:rsidRPr="00741396" w:rsidRDefault="00741396" w:rsidP="00741396">
      <w:pPr>
        <w:shd w:val="clear" w:color="auto" w:fill="FFFFFF"/>
        <w:spacing w:after="0" w:line="360" w:lineRule="auto"/>
        <w:jc w:val="center"/>
        <w:textAlignment w:val="baseline"/>
        <w:outlineLvl w:val="0"/>
        <w:rPr>
          <w:rFonts w:ascii="Times New Roman" w:eastAsia="Times New Roman" w:hAnsi="Times New Roman" w:cs="Times New Roman"/>
          <w:b/>
          <w:bCs/>
          <w:color w:val="333333"/>
          <w:kern w:val="36"/>
          <w:sz w:val="36"/>
          <w:szCs w:val="36"/>
        </w:rPr>
      </w:pPr>
      <w:bookmarkStart w:id="0" w:name="_GoBack"/>
      <w:r w:rsidRPr="00741396">
        <w:rPr>
          <w:rFonts w:ascii="Times New Roman" w:eastAsia="Times New Roman" w:hAnsi="Times New Roman" w:cs="Times New Roman"/>
          <w:b/>
          <w:bCs/>
          <w:color w:val="333333"/>
          <w:kern w:val="36"/>
          <w:sz w:val="36"/>
          <w:szCs w:val="36"/>
        </w:rPr>
        <w:t>NGUYÊN TẮC XỬ PHẠT VI PHẠM HÀNH CHÍNH THEO PHÁP LUẬT HIỆN HÀNH</w:t>
      </w:r>
    </w:p>
    <w:bookmarkEnd w:id="0"/>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Xử phạt vi phạm hành chính là hoạt động của các cá nhân có thẩm quyền nhằm xác định hành vi vi phạm hành chính (VPHC) để áp dụng các hình thức xử phạt và các biện pháp cưỡng chế khác do pháp luật quy định đối với cá nhân, tổ chức thực hiện hành vi VPHC. Cũng như các hoạt động truy cứu trách nhiệm pháp lý khác, xử phạt VPHC phải tuân theo những nguyên tắc nhất định để xử phạt đúng đắn, chính xác, vừa bảo vệ quyền, lợi ích của Nhà nước, của xã hội, đồng thời vẫn bảo vệ hữu hiệu quyền, lợi ích hợp pháp của cá nhân, tổ chức bị xử phạt.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 xml:space="preserve">1. </w:t>
      </w:r>
      <w:r w:rsidRPr="00741396">
        <w:rPr>
          <w:rFonts w:ascii="Times New Roman" w:eastAsia="Times New Roman" w:hAnsi="Times New Roman" w:cs="Times New Roman"/>
          <w:b/>
          <w:bCs/>
          <w:color w:val="333333"/>
          <w:sz w:val="28"/>
          <w:szCs w:val="28"/>
          <w:bdr w:val="none" w:sz="0" w:space="0" w:color="auto" w:frame="1"/>
        </w:rPr>
        <w:t>Các nguyên tắc xử phạt vi phạm hành chính</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1.1. </w:t>
      </w:r>
      <w:r w:rsidRPr="00741396">
        <w:rPr>
          <w:rFonts w:ascii="Times New Roman" w:eastAsia="Times New Roman" w:hAnsi="Times New Roman" w:cs="Times New Roman"/>
          <w:i/>
          <w:iCs/>
          <w:color w:val="333333"/>
          <w:sz w:val="28"/>
          <w:szCs w:val="28"/>
          <w:bdr w:val="none" w:sz="0" w:space="0" w:color="auto" w:frame="1"/>
        </w:rPr>
        <w:t>Nguyên tắc</w:t>
      </w:r>
      <w:r w:rsidRPr="00741396">
        <w:rPr>
          <w:rFonts w:ascii="Times New Roman" w:eastAsia="Times New Roman" w:hAnsi="Times New Roman" w:cs="Times New Roman"/>
          <w:color w:val="333333"/>
          <w:sz w:val="28"/>
          <w:szCs w:val="28"/>
        </w:rPr>
        <w:t> </w:t>
      </w:r>
      <w:r w:rsidRPr="00741396">
        <w:rPr>
          <w:rFonts w:ascii="Times New Roman" w:eastAsia="Times New Roman" w:hAnsi="Times New Roman" w:cs="Times New Roman"/>
          <w:i/>
          <w:iCs/>
          <w:color w:val="333333"/>
          <w:sz w:val="28"/>
          <w:szCs w:val="28"/>
          <w:bdr w:val="none" w:sz="0" w:space="0" w:color="auto" w:frame="1"/>
        </w:rPr>
        <w:t>mọi vi phạm hành chính phải được phát hiện, ngăn chặn kịp thời và phải bị xử lý nghiêm minh, mọi hậu quả do VPHC</w:t>
      </w:r>
      <w:r w:rsidRPr="00741396">
        <w:rPr>
          <w:rFonts w:ascii="Times New Roman" w:eastAsia="Times New Roman" w:hAnsi="Times New Roman" w:cs="Times New Roman"/>
          <w:color w:val="333333"/>
          <w:sz w:val="28"/>
          <w:szCs w:val="28"/>
        </w:rPr>
        <w:t> </w:t>
      </w:r>
      <w:r w:rsidRPr="00741396">
        <w:rPr>
          <w:rFonts w:ascii="Times New Roman" w:eastAsia="Times New Roman" w:hAnsi="Times New Roman" w:cs="Times New Roman"/>
          <w:i/>
          <w:iCs/>
          <w:color w:val="333333"/>
          <w:sz w:val="28"/>
          <w:szCs w:val="28"/>
          <w:bdr w:val="none" w:sz="0" w:space="0" w:color="auto" w:frame="1"/>
        </w:rPr>
        <w:t>gây ra phải được khắc phục theo đúng quy định của pháp luật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ml:space="preserve">VPHC là hành vi trái pháp luật nên có tính nguy hiểm cho xã hội. Tính nguy hiểm cho xã hội của hành vi VPHC thể hiện ở chỗ VPHC phá vỡ trật tự xã hội được Nhà nước thiết lập, xâm phạm hoặc đe dọa xâm phạm đến quyền, lợi ích chính đáng, hợp pháp của các cá nhân, tổ chức, xã hội, Nhà nước. Việc phát hiện, ngăn chặn kịp thời hành vi VPHC sẽ góp phần xác minh các tình tiết liên quan đến vi phạm để xử lý chính xác hay ngăn chặn tác động tiêu cực của hành vi vi phạm. Chẳng hạn, để thiết lập trật tự giao thông, Nhà nước đặt ra những quy định về quy </w:t>
      </w:r>
      <w:r w:rsidRPr="00741396">
        <w:rPr>
          <w:rFonts w:ascii="Times New Roman" w:eastAsia="Times New Roman" w:hAnsi="Times New Roman" w:cs="Times New Roman"/>
          <w:color w:val="333333"/>
          <w:sz w:val="28"/>
          <w:szCs w:val="28"/>
        </w:rPr>
        <w:lastRenderedPageBreak/>
        <w:t>tắc giao thông, như quy tắc sử dụng làn đường, vượt xe, chuyển hướng, dừng, đỗ xe, chở người, hàng hóa… Nếu tất cả mọi người tham gia giao thông đều tuân thủ các quy tắc đó thì giao thông sẽ ổn định, trật tự, an toàn. Bất cứ hành vi vi phạm hành chính nào về giao thông đều ảnh hưởng xấu đến trật tự giao thông, gây mất an toàn cho người và phương tiện tham gia giao thông. Trên thực tế có nhiều hành vi vi phạm không được phát hiện, ngăn chặn kịp thời đã gây ra những hậu quả thảm khốc. Pháp luật có những quy định thể hiện trực tiếp nguyên tắc này, như: để xác minh các tình tiết liên quan đến vi phạm hành chính, khi xét thấy cần thiết, người có thẩm quyền có thể quyết định khám người, khám phương tiện vận tải, đồ vật. Việc khám người, khám phương tiện vận tải, đồ vật trong trường hợp thông thường thì phải có quyết định bằng văn bản của người có thẩm quyền. Tuy nhiên, để đảm bảo tính kịp thời, pháp luật cho phép khám không cần quyết định bằng văn bản mà tiến hành khám ngay nếu có căn cứ cho rằng nếu không khám ngay thì đồ vật, tang vật, phương tiện, tài liệu bị tẩu tán, tiêu hủy</w:t>
      </w:r>
      <w:bookmarkStart w:id="1" w:name="_ftnref1"/>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"_ftn1"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[1]</w:t>
      </w:r>
      <w:r w:rsidRPr="00741396">
        <w:rPr>
          <w:rFonts w:ascii="Times New Roman" w:eastAsia="Times New Roman" w:hAnsi="Times New Roman" w:cs="Times New Roman"/>
          <w:color w:val="333333"/>
          <w:sz w:val="28"/>
          <w:szCs w:val="28"/>
        </w:rPr>
        <w:fldChar w:fldCharType="end"/>
      </w:r>
      <w:bookmarkEnd w:id="1"/>
      <w:r w:rsidRPr="00741396">
        <w:rPr>
          <w:rFonts w:ascii="Times New Roman" w:eastAsia="Times New Roman" w:hAnsi="Times New Roman" w:cs="Times New Roman"/>
          <w:color w:val="333333"/>
          <w:sz w:val="28"/>
          <w:szCs w:val="28"/>
        </w:rPr>
        <w: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Khi phát hiện hành vi VPHC thì người có thẩm quyền phải xử phạt nghiêm minh để đảm bảo giá trị trừng trị người vi phạm, đồng thời giáo dục người vi phạm và giáo dục chung đối với tất cả mọi người. Việc không xử lý hay xử lý quá nhẹ có thể dẫn đến sự coi thường pháp luật, nếu xử phạt quá nặng sẽ gây bức xúc cho người bị xử phạt. Cả hai khả năng đó đều ảnh hưởng bất lợi đến ý thức pháp luật của người dân.</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lastRenderedPageBreak/>
        <w:t>Bên cạnh đó, có nhiều hành vi VPHC gây ra thiệt hại về mặt thực tế. Chẳng hạn, hành vi xả, thải nước, khí có chứa các thông số nguy hại môi trường sẽ làm ô nhiễm đất, nước, không khí. Sự ô nhiễm này sẽ gây nguy hại cho con người, cho động, thực vật. Vì vậy, với các hành vi VPHC có gây thiệt hại thực tế thì ngoài việc xử phạt người vi phạm bằng hình thức xử phạt thì còn cần phải áp dụng các biện pháp cần thiết để khắc phục hậu quả do VPHC gây ra thì mới thực sự loại trừ được tính chất nguy hiểm cho xã hội của hành vi vi phạm. Nếu hậu quả của vi phạm hành chính không được khắc phục thì hậu quả đó có thể ảnh hưởng rất lâu dài như trường hợp công ty Vedan đã làm ô nhiễm dòng sông Thị Vải mà theo ước tính thì nếu áp dụng tích cực các biện pháp cần thiết cũng phải mất 10 năm đến 15 năm mới trả lại cho dòng sông tình trạng ban đầu</w:t>
      </w:r>
      <w:bookmarkStart w:id="2" w:name="_ftnref2"/>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"_ftn2"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[2]</w:t>
      </w:r>
      <w:r w:rsidRPr="00741396">
        <w:rPr>
          <w:rFonts w:ascii="Times New Roman" w:eastAsia="Times New Roman" w:hAnsi="Times New Roman" w:cs="Times New Roman"/>
          <w:color w:val="333333"/>
          <w:sz w:val="28"/>
          <w:szCs w:val="28"/>
        </w:rPr>
        <w:fldChar w:fldCharType="end"/>
      </w:r>
      <w:bookmarkEnd w:id="2"/>
      <w:r w:rsidRPr="00741396">
        <w:rPr>
          <w:rFonts w:ascii="Times New Roman" w:eastAsia="Times New Roman" w:hAnsi="Times New Roman" w:cs="Times New Roman"/>
          <w:color w:val="333333"/>
          <w:sz w:val="28"/>
          <w:szCs w:val="28"/>
        </w:rPr>
        <w: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1.2. Nguyên tắc</w:t>
      </w:r>
      <w:r w:rsidRPr="00741396">
        <w:rPr>
          <w:rFonts w:ascii="Times New Roman" w:eastAsia="Times New Roman" w:hAnsi="Times New Roman" w:cs="Times New Roman"/>
          <w:color w:val="333333"/>
          <w:sz w:val="28"/>
          <w:szCs w:val="28"/>
        </w:rPr>
        <w:t> </w:t>
      </w:r>
      <w:r w:rsidRPr="00741396">
        <w:rPr>
          <w:rFonts w:ascii="Times New Roman" w:eastAsia="Times New Roman" w:hAnsi="Times New Roman" w:cs="Times New Roman"/>
          <w:i/>
          <w:iCs/>
          <w:color w:val="333333"/>
          <w:sz w:val="28"/>
          <w:szCs w:val="28"/>
          <w:bdr w:val="none" w:sz="0" w:space="0" w:color="auto" w:frame="1"/>
        </w:rPr>
        <w:t>việc xử phạt VPHC</w:t>
      </w:r>
      <w:r w:rsidRPr="00741396">
        <w:rPr>
          <w:rFonts w:ascii="Times New Roman" w:eastAsia="Times New Roman" w:hAnsi="Times New Roman" w:cs="Times New Roman"/>
          <w:color w:val="333333"/>
          <w:sz w:val="28"/>
          <w:szCs w:val="28"/>
        </w:rPr>
        <w:t> </w:t>
      </w:r>
      <w:r w:rsidRPr="00741396">
        <w:rPr>
          <w:rFonts w:ascii="Times New Roman" w:eastAsia="Times New Roman" w:hAnsi="Times New Roman" w:cs="Times New Roman"/>
          <w:i/>
          <w:iCs/>
          <w:color w:val="333333"/>
          <w:sz w:val="28"/>
          <w:szCs w:val="28"/>
          <w:bdr w:val="none" w:sz="0" w:space="0" w:color="auto" w:frame="1"/>
        </w:rPr>
        <w:t>được tiến hành nhanh chóng, công khai, khách quan, đúng thẩm quyền, bảo đảm công bằng, đúng quy định của pháp luật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ml:space="preserve">Thứ nhất, việc xử phạt VPHC được tiến hành nhanh chóng. VPHC thường được coi là hành vi có tính nguy hiểm thấp hơn tội phạm nên thông thường việc xử phạt VPHC không phải mất quá nhiều thời gian mà vẫn có thể đảm bảo chính xác, đúng pháp luật. Hơn nữa, khi xử phạt VPHC, bằng việc áp dụng một số biện pháp cưỡng chế theo quy định của pháp luật có thể ảnh hưởng đến quyền, lợi ích hay hoạt động bình thường của người bị xử phạt. Hơn nữa, như trên đã nêu, việc xử phạt nhanh chóng sẽ có khả năng ngăn ngừa kịp thời các tác động tiêu cực do vi </w:t>
      </w:r>
      <w:r w:rsidRPr="00741396">
        <w:rPr>
          <w:rFonts w:ascii="Times New Roman" w:eastAsia="Times New Roman" w:hAnsi="Times New Roman" w:cs="Times New Roman"/>
          <w:color w:val="333333"/>
          <w:sz w:val="28"/>
          <w:szCs w:val="28"/>
        </w:rPr>
        <w:lastRenderedPageBreak/>
        <w:t>phạm hành chính gây ra. Nguyên tắc này được thể hiện ở cả hai thủ tục xử phạt VPHC. Trong thủ tục xử phạt không lập biên bản, quyết định hành chính được ban hành ngay khi người có thẩm quyền phát hiện hành vi vi phạm. Trong thủ tục xử phạt có lập biên bản, thời hạn ban hành quyết định xử phạt VPHC nói chung là 7 ngày; trong trường hợp pháp luật quy định có giải trình hoặc trường hợp không có giải trình nhưng phức tạp thì thời hạn là 30 ngày kể từ ngày lập biên bản vi phạm hành chính. Với thời hạn như vậy, việc xử phạt VPHC cần được thực hiện nhanh chóng vì nếu hết thời hạn thì người có thẩm quyền không được ban hành quyết định để xử phạt về hành vi vi phạm đó nữa.</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Thứ hai, việc xử phạt VPHC phải được tiến hành công khai, khách quan. Hiện nay, công khai đã trở thành nguyên tắc chung trong hoạt động của Nhà nước, trừ trường hợp liên quan đến bí mật nhà nước. Nhiều quy định về xử phạt VPHC đã thể hiện nguyên tắc này, như: biên bản vi phạm hành chính phải có chữ ký của người vi phạm hoặc đại diện của người vi phạm, nếu người vi phạm không có mặt thì phải có chữ ký của đại diện chính quyền cơ sở nơi xảy ra vi phạm</w:t>
      </w:r>
      <w:bookmarkStart w:id="3" w:name="_ftnref3"/>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"_ftn3"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[3]</w:t>
      </w:r>
      <w:r w:rsidRPr="00741396">
        <w:rPr>
          <w:rFonts w:ascii="Times New Roman" w:eastAsia="Times New Roman" w:hAnsi="Times New Roman" w:cs="Times New Roman"/>
          <w:color w:val="333333"/>
          <w:sz w:val="28"/>
          <w:szCs w:val="28"/>
        </w:rPr>
        <w:fldChar w:fldCharType="end"/>
      </w:r>
      <w:bookmarkEnd w:id="3"/>
      <w:r w:rsidRPr="00741396">
        <w:rPr>
          <w:rFonts w:ascii="Times New Roman" w:eastAsia="Times New Roman" w:hAnsi="Times New Roman" w:cs="Times New Roman"/>
          <w:color w:val="333333"/>
          <w:sz w:val="28"/>
          <w:szCs w:val="28"/>
        </w:rPr>
        <w:t>; công bố công khai việc xử phạt VPHC trong trường hợp vi phạm gây hậu quả lớn hoặc gây ảnh hưởng xấu về xã hội</w:t>
      </w:r>
      <w:bookmarkStart w:id="4" w:name="_ftnref4"/>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"_ftn4"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[4]</w:t>
      </w:r>
      <w:r w:rsidRPr="00741396">
        <w:rPr>
          <w:rFonts w:ascii="Times New Roman" w:eastAsia="Times New Roman" w:hAnsi="Times New Roman" w:cs="Times New Roman"/>
          <w:color w:val="333333"/>
          <w:sz w:val="28"/>
          <w:szCs w:val="28"/>
        </w:rPr>
        <w:fldChar w:fldCharType="end"/>
      </w:r>
      <w:bookmarkEnd w:id="4"/>
      <w:r w:rsidRPr="00741396">
        <w:rPr>
          <w:rFonts w:ascii="Times New Roman" w:eastAsia="Times New Roman" w:hAnsi="Times New Roman" w:cs="Times New Roman"/>
          <w:color w:val="333333"/>
          <w:sz w:val="28"/>
          <w:szCs w:val="28"/>
        </w:rPr>
        <w:t>; các quy định về khám người, khám nơi cất giấu tang vật, phương tiện vi phạm hành chính, khám phương tiện vận tải cũng chú ý đến việc công bố quyết định khám, có người chứng kiến, lập biên bản về việc khám…</w:t>
      </w:r>
      <w:bookmarkStart w:id="5" w:name="_ftnref5"/>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"_ftn5"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[5]</w:t>
      </w:r>
      <w:r w:rsidRPr="00741396">
        <w:rPr>
          <w:rFonts w:ascii="Times New Roman" w:eastAsia="Times New Roman" w:hAnsi="Times New Roman" w:cs="Times New Roman"/>
          <w:color w:val="333333"/>
          <w:sz w:val="28"/>
          <w:szCs w:val="28"/>
        </w:rPr>
        <w:fldChar w:fldCharType="end"/>
      </w:r>
      <w:bookmarkEnd w:id="5"/>
      <w:r w:rsidRPr="00741396">
        <w:rPr>
          <w:rFonts w:ascii="Times New Roman" w:eastAsia="Times New Roman" w:hAnsi="Times New Roman" w:cs="Times New Roman"/>
          <w:color w:val="333333"/>
          <w:sz w:val="28"/>
          <w:szCs w:val="28"/>
        </w:rPr>
        <w:t xml:space="preserve"> Công khai giúp cho việc kiểm soát dễ dàng nên sẽ hạn chế sai phạm </w:t>
      </w:r>
      <w:r w:rsidRPr="00741396">
        <w:rPr>
          <w:rFonts w:ascii="Times New Roman" w:eastAsia="Times New Roman" w:hAnsi="Times New Roman" w:cs="Times New Roman"/>
          <w:color w:val="333333"/>
          <w:sz w:val="28"/>
          <w:szCs w:val="28"/>
        </w:rPr>
        <w:lastRenderedPageBreak/>
        <w:t>trong xử phạt vi phạm hành chính, còn khách quan thì bảo đảm xử phạt chính xác, đúng người, đúng vi phạm.</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Thứ ba, việc xử phạt VPHC phải đúng thẩm quyền, bảo đảm công bằng, đúng quy định của pháp luật. Xử phạt VPHC là hoạt động sử dụng quyền lực nhà nước để áp dụng các biện pháp cưỡng chế đối với người vi phạm nên chỉ người có thẩm quyền mới có quyền xử phạt VPHC và chỉ được xử phạt trong giới hạn thẩm quyền pháp luật quy định. Thẩm quyền xử phạt vi phạm hành chính được thể hiện cụ thể là ai được quyền xử phạt, được xử phạt đối với những hành vi vi phạm trong lĩnh vực nào, được áp dụng các biện pháp cưỡng chế nào, đến mức độ nào. Việc xử phạt đúng thẩm quyền sẽ tạo nên sự hài hòa, không chồng chéo, không bỏ sót vi phạm và xử phạt được thuận tiện, chính xác. Việc xử phạt cũng phải bảo đảm công bằng để ai vi phạm cũng đều bị xử phạt, vi phạm giống nhau thì bị xử phạt giống nhau, đồng thời có tính đến các yếu tố đặc thù về người vi phạm, điều kiện, hoàn cảnh vi phạm nhưng trong giới hạn pháp luật quy định. Chẳng hạn, sau khi ban hành quyết định xử phạt VPHC, nếu cá nhân bị phạt tiền từ 3.000.000 đồng trở lên đang gặp khó khăn đặc biệt, đột xuất về kinh tế do thiên tại, thảm họa, hỏa hoạn, dịch bệnh, bệnh hiểm nghèo, tai nạn thì người có thẩm quyền có thể xem xét miễn, giảm tiền phạt</w:t>
      </w:r>
      <w:bookmarkStart w:id="6" w:name="_ftnref6"/>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"_ftn6"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[6]</w:t>
      </w:r>
      <w:r w:rsidRPr="00741396">
        <w:rPr>
          <w:rFonts w:ascii="Times New Roman" w:eastAsia="Times New Roman" w:hAnsi="Times New Roman" w:cs="Times New Roman"/>
          <w:color w:val="333333"/>
          <w:sz w:val="28"/>
          <w:szCs w:val="28"/>
        </w:rPr>
        <w:fldChar w:fldCharType="end"/>
      </w:r>
      <w:bookmarkEnd w:id="6"/>
      <w:r w:rsidRPr="00741396">
        <w:rPr>
          <w:rFonts w:ascii="Times New Roman" w:eastAsia="Times New Roman" w:hAnsi="Times New Roman" w:cs="Times New Roman"/>
          <w:color w:val="333333"/>
          <w:sz w:val="28"/>
          <w:szCs w:val="28"/>
        </w:rPr>
        <w: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1.3. Nguyên tắc</w:t>
      </w:r>
      <w:r w:rsidRPr="00741396">
        <w:rPr>
          <w:rFonts w:ascii="Times New Roman" w:eastAsia="Times New Roman" w:hAnsi="Times New Roman" w:cs="Times New Roman"/>
          <w:color w:val="333333"/>
          <w:sz w:val="28"/>
          <w:szCs w:val="28"/>
        </w:rPr>
        <w:t> </w:t>
      </w:r>
      <w:r w:rsidRPr="00741396">
        <w:rPr>
          <w:rFonts w:ascii="Times New Roman" w:eastAsia="Times New Roman" w:hAnsi="Times New Roman" w:cs="Times New Roman"/>
          <w:i/>
          <w:iCs/>
          <w:color w:val="333333"/>
          <w:sz w:val="28"/>
          <w:szCs w:val="28"/>
          <w:bdr w:val="none" w:sz="0" w:space="0" w:color="auto" w:frame="1"/>
        </w:rPr>
        <w:t>việc xử phạt VPHC phải căn cứ vào tính chất, mức độ, hậu quả vi phạm, đối tượng vi phạm và tình tiết giảm nhẹ, tình tiết tăng nặng</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lastRenderedPageBreak/>
        <w:t>Bất cứ hành vi VPHC nào cũng có tính nguy hiểm cho xã hội và tùy theo mức độ nguy hiểm cho xã hội của hành vi mà pháp luật quy định hình thức, mức phạt phù hợp. Mức độ nguy hiểm cho xã hội của hành vi VPHC tùy thuộc vào nhiều yếu tố như bản thân hành vi đó là hành vi gì, mức độ nghiêm trọng của hậu quả gây ra, người vi phạm là ai, thực hiện hành vi vi phạm trong điều kiện hoàn cảnh nào… Vì vậy, để xử phạt VPHC nghiêm minh, công bằng, có giá trị răn đe, phòng ngừa cao thì khi xử phạt phải căn cứ vào tính chất, mức độ, hậu quả vi phạm, đồi tượng vi phạm, các tình tiết tăng nặng, giảm nhẹ để quyết định hình thức, mức xử phạt.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1.4. Nguyên tắc</w:t>
      </w:r>
      <w:r w:rsidRPr="00741396">
        <w:rPr>
          <w:rFonts w:ascii="Times New Roman" w:eastAsia="Times New Roman" w:hAnsi="Times New Roman" w:cs="Times New Roman"/>
          <w:color w:val="333333"/>
          <w:sz w:val="28"/>
          <w:szCs w:val="28"/>
        </w:rPr>
        <w:t> </w:t>
      </w:r>
      <w:r w:rsidRPr="00741396">
        <w:rPr>
          <w:rFonts w:ascii="Times New Roman" w:eastAsia="Times New Roman" w:hAnsi="Times New Roman" w:cs="Times New Roman"/>
          <w:i/>
          <w:iCs/>
          <w:color w:val="333333"/>
          <w:sz w:val="28"/>
          <w:szCs w:val="28"/>
          <w:bdr w:val="none" w:sz="0" w:space="0" w:color="auto" w:frame="1"/>
        </w:rPr>
        <w:t>chỉ xử phạt VPHC khi có hành vi VPHC do pháp luật quy định;một hành vi VPHC chỉ bị xử phạt một lần;nhiều người cùng thực hiện một hành vi VPHC thì mỗi người vi phạm đều bị xử phạt về hành vi VPHC đó;một người thực hiện nhiều hành vi VPHC hoặc VPHC nhiều lần thì bị xử phạt về từng hành vi vi phạm</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ml:space="preserve">Một hành vi vi phạm pháp luật nói chung đều có 2 dấu hiệu: dấu hiệu nội dung là hành vi đó có tính nguy hiểm cho xã hội; dấu hiệu hình thức là hành vi đó phải được pháp luật quy định đó là hành vi vi phạm pháp luật. Ví dụ, pháp luật quy định người khiếu nại có nghĩa vụ chấp hành quyết định giải quyết khiếu nại có hiệu lực pháp luật nhưng pháp luật không có quy định hành vi không thực hiện quyết định giải quyết khiếu nại có hiệu lực pháp luật là hành vi VPHC nên không thể xử </w:t>
      </w:r>
      <w:r w:rsidRPr="00741396">
        <w:rPr>
          <w:rFonts w:ascii="Times New Roman" w:eastAsia="Times New Roman" w:hAnsi="Times New Roman" w:cs="Times New Roman"/>
          <w:color w:val="333333"/>
          <w:sz w:val="28"/>
          <w:szCs w:val="28"/>
        </w:rPr>
        <w:lastRenderedPageBreak/>
        <w:t>phạt cá nhân, tổ chức khiếu nại nếu họ không thực hiện quyết định giải quyết khiếu nại. Nguyên tắc này thể hiện quan điểm là chỉ có cơ quan có thẩm quyền mới có quyền xác định một hành vi trái pháp luật nào đó có phải là VPHC không và trong trường hợp có hành vi thực sự có tính nguy hiểm cho xã hội mà vì lý do nào đó pháp luật chưa quy định đó là hành vi VPHC thì không ai có thể bắt cá nhân, tổ chức chịu trách nhiệm hành chính về hành vi đó. Trong trường hợp pháp luật quy định một hành vi là VPHC thì mỗi lần cá nhân, tổ chức thực hiện hành vi đó sẽ chỉ bị xử phạt một lần về hành vi VPHC đã thực hiện được. Nếu người có thẩm quyền phát hiện cá nhân, tổ chức thực hiện nhiều VPHC hay nhiều cá nhân, tổ chức cùng thực hiện một vi phạm thì việc xử phạt mỗi cá nhân, tổ chức về từng hành vi họ vi phạm trong một lần xử phạt cũng vẫn là một VPHC chỉ bị xử phạt một lần.</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i/>
          <w:iCs/>
          <w:color w:val="333333"/>
          <w:sz w:val="28"/>
          <w:szCs w:val="28"/>
          <w:bdr w:val="none" w:sz="0" w:space="0" w:color="auto" w:frame="1"/>
        </w:rPr>
        <w:t>1.5. Nguyên tắc người có thẩm quyền xử phạt có trách nhiệm chứng minh VPHC;cá nhân, tổ chức bị xử phạt có quyền tự mình hoặc thông qua người đại diện hợp pháp chứng minh mình không vi phạm hành chính</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 xml:space="preserve">Để xử phạt VPHC đối với cá nhân, tổ chức thì người có thẩm quyền xử phạt phải chứng minh được cá nhân, tổ chức đó đã thực hiện hành vi vi phạm trên thực tế. Nếu không chứng minh được có VPHC trên thực tế thì không thể xử phạt và muốn xử phạt về hành vi vi phạm nào thì phải chứng minh có hành vi đó. Có như vậy, người có thẩm quyền mới có thể biết được cần xử phạt ai và xử phạt như thế nào để tránh sai sót. Mặc dù vậy, người có thẩm quyền đôi khi vẫn không có đủ </w:t>
      </w:r>
      <w:r w:rsidRPr="00741396">
        <w:rPr>
          <w:rFonts w:ascii="Times New Roman" w:eastAsia="Times New Roman" w:hAnsi="Times New Roman" w:cs="Times New Roman"/>
          <w:color w:val="333333"/>
          <w:sz w:val="28"/>
          <w:szCs w:val="28"/>
        </w:rPr>
        <w:lastRenderedPageBreak/>
        <w:t>thông tin cần thiết hoặc thông tin họ có không rõ ràng, chính xác nên có thể dẫn đến kết luận sai và ra quyết định xử phạt sai. Để bảo vệ quyền, lợi ích hợp pháp của người bị xử phạt, Luật năm 2012 đưa ra nguyên tắc cá nhân, tổ chức bị xử phạt có quyền tự mình hoặc thông qua người đại diện hợp pháp chứng minh mình không VPHC. Nguyên tắc này được thể hiện rất rõ trong quy định về quyền giải trình của người bị xử phạt VPHC </w:t>
      </w:r>
      <w:bookmarkStart w:id="7" w:name="_ftnref7"/>
      <w:r w:rsidRPr="00741396">
        <w:rPr>
          <w:rFonts w:ascii="Times New Roman" w:eastAsia="Times New Roman" w:hAnsi="Times New Roman" w:cs="Times New Roman"/>
          <w:color w:val="333333"/>
          <w:sz w:val="28"/>
          <w:szCs w:val="28"/>
        </w:rPr>
        <w:fldChar w:fldCharType="begin"/>
      </w:r>
      <w:r w:rsidRPr="00741396">
        <w:rPr>
          <w:rFonts w:ascii="Times New Roman" w:eastAsia="Times New Roman" w:hAnsi="Times New Roman" w:cs="Times New Roman"/>
          <w:color w:val="333333"/>
          <w:sz w:val="28"/>
          <w:szCs w:val="28"/>
        </w:rPr>
        <w:instrText xml:space="preserve"> HYPERLINK "file:///C:\\Users\\84903\\Desktop\\BAN%20CUOI%20GUI%20HOA%20SI\\N%C4%83m%202019\\0.%20Cac%20so%20cuoi%20nam%202019\\So%2023%20thang%2011-%202019\\5.%20BTDao%20-%20HTLPhuong%20-%20Nguyen%20tac%20xu%20phat%20VPHC.HA.MT.doc" \l "_ftn7" \o "" </w:instrText>
      </w:r>
      <w:r w:rsidRPr="00741396">
        <w:rPr>
          <w:rFonts w:ascii="Times New Roman" w:eastAsia="Times New Roman" w:hAnsi="Times New Roman" w:cs="Times New Roman"/>
          <w:color w:val="333333"/>
          <w:sz w:val="28"/>
          <w:szCs w:val="28"/>
        </w:rPr>
        <w:fldChar w:fldCharType="separate"/>
      </w:r>
      <w:r w:rsidRPr="00741396">
        <w:rPr>
          <w:rFonts w:ascii="Times New Roman" w:eastAsia="Times New Roman" w:hAnsi="Times New Roman" w:cs="Times New Roman"/>
          <w:color w:val="663399"/>
          <w:sz w:val="28"/>
          <w:szCs w:val="28"/>
          <w:bdr w:val="none" w:sz="0" w:space="0" w:color="auto" w:frame="1"/>
        </w:rPr>
        <w:t>[7]</w:t>
      </w:r>
      <w:r w:rsidRPr="00741396">
        <w:rPr>
          <w:rFonts w:ascii="Times New Roman" w:eastAsia="Times New Roman" w:hAnsi="Times New Roman" w:cs="Times New Roman"/>
          <w:color w:val="333333"/>
          <w:sz w:val="28"/>
          <w:szCs w:val="28"/>
        </w:rPr>
        <w:fldChar w:fldCharType="end"/>
      </w:r>
      <w:bookmarkEnd w:id="7"/>
      <w:r w:rsidRPr="00741396">
        <w:rPr>
          <w:rFonts w:ascii="Times New Roman" w:eastAsia="Times New Roman" w:hAnsi="Times New Roman" w:cs="Times New Roman"/>
          <w:color w:val="333333"/>
          <w:sz w:val="28"/>
          <w:szCs w:val="28"/>
        </w:rPr>
        <w:t>.</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1.6. </w:t>
      </w:r>
      <w:r w:rsidRPr="00741396">
        <w:rPr>
          <w:rFonts w:ascii="Times New Roman" w:eastAsia="Times New Roman" w:hAnsi="Times New Roman" w:cs="Times New Roman"/>
          <w:i/>
          <w:iCs/>
          <w:color w:val="333333"/>
          <w:sz w:val="28"/>
          <w:szCs w:val="28"/>
          <w:bdr w:val="none" w:sz="0" w:space="0" w:color="auto" w:frame="1"/>
        </w:rPr>
        <w:t>Nguyên tắc</w:t>
      </w:r>
      <w:r w:rsidRPr="00741396">
        <w:rPr>
          <w:rFonts w:ascii="Times New Roman" w:eastAsia="Times New Roman" w:hAnsi="Times New Roman" w:cs="Times New Roman"/>
          <w:color w:val="333333"/>
          <w:sz w:val="28"/>
          <w:szCs w:val="28"/>
        </w:rPr>
        <w:t> </w:t>
      </w:r>
      <w:r w:rsidRPr="00741396">
        <w:rPr>
          <w:rFonts w:ascii="Times New Roman" w:eastAsia="Times New Roman" w:hAnsi="Times New Roman" w:cs="Times New Roman"/>
          <w:i/>
          <w:iCs/>
          <w:color w:val="333333"/>
          <w:sz w:val="28"/>
          <w:szCs w:val="28"/>
          <w:bdr w:val="none" w:sz="0" w:space="0" w:color="auto" w:frame="1"/>
        </w:rPr>
        <w:t>đối với cùng một hành vi VPHC thì mức phạt tiền đối với tổ chức bằng 02 lần mức phạt tiền đối với cá nhân</w:t>
      </w:r>
    </w:p>
    <w:p w:rsidR="00741396" w:rsidRPr="00741396" w:rsidRDefault="00741396" w:rsidP="00741396">
      <w:pPr>
        <w:shd w:val="clear" w:color="auto" w:fill="FFFFFF"/>
        <w:spacing w:after="0" w:line="480" w:lineRule="auto"/>
        <w:ind w:firstLine="567"/>
        <w:jc w:val="both"/>
        <w:textAlignment w:val="baseline"/>
        <w:rPr>
          <w:rFonts w:ascii="Times New Roman" w:eastAsia="Times New Roman" w:hAnsi="Times New Roman" w:cs="Times New Roman"/>
          <w:color w:val="333333"/>
          <w:sz w:val="28"/>
          <w:szCs w:val="28"/>
        </w:rPr>
      </w:pPr>
      <w:r w:rsidRPr="00741396">
        <w:rPr>
          <w:rFonts w:ascii="Times New Roman" w:eastAsia="Times New Roman" w:hAnsi="Times New Roman" w:cs="Times New Roman"/>
          <w:color w:val="333333"/>
          <w:sz w:val="28"/>
          <w:szCs w:val="28"/>
        </w:rPr>
        <w:t>Đây cũng là nguyên tắc mới được đưa vào trong Luật năm 2012. Theo đó, khi thực hiện hành vi vi phạm có tất cả mọi tình tiết giống nhau thì tổ chức vi phạm sẽ bị phạt tiền với mức tiền phạt cao gấp đôi so với mức tiền phạt đối với cá nhân đã thành niên. Nguyên tắc này đã được cụ thể hóa trong tất cả các nghị định quy định về VPHC và xử phạt VPHC trong các lĩnh vực cụ thể.</w:t>
      </w:r>
    </w:p>
    <w:sectPr w:rsidR="00741396" w:rsidRPr="0074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96"/>
    <w:rsid w:val="0067459E"/>
    <w:rsid w:val="0074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396"/>
    <w:rPr>
      <w:color w:val="0000FF"/>
      <w:u w:val="single"/>
    </w:rPr>
  </w:style>
  <w:style w:type="character" w:customStyle="1" w:styleId="Heading1Char">
    <w:name w:val="Heading 1 Char"/>
    <w:basedOn w:val="DefaultParagraphFont"/>
    <w:link w:val="Heading1"/>
    <w:uiPriority w:val="9"/>
    <w:rsid w:val="00741396"/>
    <w:rPr>
      <w:rFonts w:ascii="Times New Roman" w:eastAsia="Times New Roman" w:hAnsi="Times New Roman" w:cs="Times New Roman"/>
      <w:b/>
      <w:bCs/>
      <w:kern w:val="36"/>
      <w:sz w:val="48"/>
      <w:szCs w:val="48"/>
    </w:rPr>
  </w:style>
  <w:style w:type="paragraph" w:customStyle="1" w:styleId="date-post">
    <w:name w:val="date-post"/>
    <w:basedOn w:val="Normal"/>
    <w:rsid w:val="007413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396"/>
    <w:rPr>
      <w:color w:val="0000FF"/>
      <w:u w:val="single"/>
    </w:rPr>
  </w:style>
  <w:style w:type="character" w:customStyle="1" w:styleId="Heading1Char">
    <w:name w:val="Heading 1 Char"/>
    <w:basedOn w:val="DefaultParagraphFont"/>
    <w:link w:val="Heading1"/>
    <w:uiPriority w:val="9"/>
    <w:rsid w:val="00741396"/>
    <w:rPr>
      <w:rFonts w:ascii="Times New Roman" w:eastAsia="Times New Roman" w:hAnsi="Times New Roman" w:cs="Times New Roman"/>
      <w:b/>
      <w:bCs/>
      <w:kern w:val="36"/>
      <w:sz w:val="48"/>
      <w:szCs w:val="48"/>
    </w:rPr>
  </w:style>
  <w:style w:type="paragraph" w:customStyle="1" w:styleId="date-post">
    <w:name w:val="date-post"/>
    <w:basedOn w:val="Normal"/>
    <w:rsid w:val="00741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4015">
      <w:bodyDiv w:val="1"/>
      <w:marLeft w:val="0"/>
      <w:marRight w:val="0"/>
      <w:marTop w:val="0"/>
      <w:marBottom w:val="0"/>
      <w:divBdr>
        <w:top w:val="none" w:sz="0" w:space="0" w:color="auto"/>
        <w:left w:val="none" w:sz="0" w:space="0" w:color="auto"/>
        <w:bottom w:val="none" w:sz="0" w:space="0" w:color="auto"/>
        <w:right w:val="none" w:sz="0" w:space="0" w:color="auto"/>
      </w:divBdr>
      <w:divsChild>
        <w:div w:id="748111471">
          <w:marLeft w:val="0"/>
          <w:marRight w:val="0"/>
          <w:marTop w:val="0"/>
          <w:marBottom w:val="150"/>
          <w:divBdr>
            <w:top w:val="none" w:sz="0" w:space="0" w:color="auto"/>
            <w:left w:val="none" w:sz="0" w:space="0" w:color="auto"/>
            <w:bottom w:val="none" w:sz="0" w:space="0" w:color="auto"/>
            <w:right w:val="none" w:sz="0" w:space="0" w:color="auto"/>
          </w:divBdr>
        </w:div>
        <w:div w:id="576017702">
          <w:marLeft w:val="0"/>
          <w:marRight w:val="0"/>
          <w:marTop w:val="0"/>
          <w:marBottom w:val="150"/>
          <w:divBdr>
            <w:top w:val="none" w:sz="0" w:space="0" w:color="auto"/>
            <w:left w:val="none" w:sz="0" w:space="0" w:color="auto"/>
            <w:bottom w:val="none" w:sz="0" w:space="0" w:color="auto"/>
            <w:right w:val="none" w:sz="0" w:space="0" w:color="auto"/>
          </w:divBdr>
        </w:div>
        <w:div w:id="581068990">
          <w:marLeft w:val="0"/>
          <w:marRight w:val="0"/>
          <w:marTop w:val="0"/>
          <w:marBottom w:val="150"/>
          <w:divBdr>
            <w:top w:val="none" w:sz="0" w:space="0" w:color="auto"/>
            <w:left w:val="none" w:sz="0" w:space="0" w:color="auto"/>
            <w:bottom w:val="none" w:sz="0" w:space="0" w:color="auto"/>
            <w:right w:val="none" w:sz="0" w:space="0" w:color="auto"/>
          </w:divBdr>
        </w:div>
        <w:div w:id="1628389450">
          <w:marLeft w:val="0"/>
          <w:marRight w:val="0"/>
          <w:marTop w:val="0"/>
          <w:marBottom w:val="150"/>
          <w:divBdr>
            <w:top w:val="none" w:sz="0" w:space="0" w:color="auto"/>
            <w:left w:val="none" w:sz="0" w:space="0" w:color="auto"/>
            <w:bottom w:val="none" w:sz="0" w:space="0" w:color="auto"/>
            <w:right w:val="none" w:sz="0" w:space="0" w:color="auto"/>
          </w:divBdr>
        </w:div>
        <w:div w:id="1852061137">
          <w:marLeft w:val="0"/>
          <w:marRight w:val="0"/>
          <w:marTop w:val="0"/>
          <w:marBottom w:val="150"/>
          <w:divBdr>
            <w:top w:val="none" w:sz="0" w:space="0" w:color="auto"/>
            <w:left w:val="none" w:sz="0" w:space="0" w:color="auto"/>
            <w:bottom w:val="none" w:sz="0" w:space="0" w:color="auto"/>
            <w:right w:val="none" w:sz="0" w:space="0" w:color="auto"/>
          </w:divBdr>
        </w:div>
        <w:div w:id="463278125">
          <w:marLeft w:val="0"/>
          <w:marRight w:val="0"/>
          <w:marTop w:val="0"/>
          <w:marBottom w:val="150"/>
          <w:divBdr>
            <w:top w:val="none" w:sz="0" w:space="0" w:color="auto"/>
            <w:left w:val="none" w:sz="0" w:space="0" w:color="auto"/>
            <w:bottom w:val="none" w:sz="0" w:space="0" w:color="auto"/>
            <w:right w:val="none" w:sz="0" w:space="0" w:color="auto"/>
          </w:divBdr>
        </w:div>
        <w:div w:id="770512966">
          <w:marLeft w:val="0"/>
          <w:marRight w:val="0"/>
          <w:marTop w:val="0"/>
          <w:marBottom w:val="150"/>
          <w:divBdr>
            <w:top w:val="none" w:sz="0" w:space="0" w:color="auto"/>
            <w:left w:val="none" w:sz="0" w:space="0" w:color="auto"/>
            <w:bottom w:val="none" w:sz="0" w:space="0" w:color="auto"/>
            <w:right w:val="none" w:sz="0" w:space="0" w:color="auto"/>
          </w:divBdr>
        </w:div>
        <w:div w:id="1021323698">
          <w:marLeft w:val="0"/>
          <w:marRight w:val="0"/>
          <w:marTop w:val="0"/>
          <w:marBottom w:val="150"/>
          <w:divBdr>
            <w:top w:val="none" w:sz="0" w:space="0" w:color="auto"/>
            <w:left w:val="none" w:sz="0" w:space="0" w:color="auto"/>
            <w:bottom w:val="none" w:sz="0" w:space="0" w:color="auto"/>
            <w:right w:val="none" w:sz="0" w:space="0" w:color="auto"/>
          </w:divBdr>
        </w:div>
        <w:div w:id="535696725">
          <w:marLeft w:val="0"/>
          <w:marRight w:val="0"/>
          <w:marTop w:val="0"/>
          <w:marBottom w:val="150"/>
          <w:divBdr>
            <w:top w:val="none" w:sz="0" w:space="0" w:color="auto"/>
            <w:left w:val="none" w:sz="0" w:space="0" w:color="auto"/>
            <w:bottom w:val="none" w:sz="0" w:space="0" w:color="auto"/>
            <w:right w:val="none" w:sz="0" w:space="0" w:color="auto"/>
          </w:divBdr>
        </w:div>
        <w:div w:id="1686907563">
          <w:marLeft w:val="0"/>
          <w:marRight w:val="0"/>
          <w:marTop w:val="0"/>
          <w:marBottom w:val="150"/>
          <w:divBdr>
            <w:top w:val="none" w:sz="0" w:space="0" w:color="auto"/>
            <w:left w:val="none" w:sz="0" w:space="0" w:color="auto"/>
            <w:bottom w:val="none" w:sz="0" w:space="0" w:color="auto"/>
            <w:right w:val="none" w:sz="0" w:space="0" w:color="auto"/>
          </w:divBdr>
        </w:div>
        <w:div w:id="2063214691">
          <w:marLeft w:val="0"/>
          <w:marRight w:val="0"/>
          <w:marTop w:val="0"/>
          <w:marBottom w:val="150"/>
          <w:divBdr>
            <w:top w:val="none" w:sz="0" w:space="0" w:color="auto"/>
            <w:left w:val="none" w:sz="0" w:space="0" w:color="auto"/>
            <w:bottom w:val="none" w:sz="0" w:space="0" w:color="auto"/>
            <w:right w:val="none" w:sz="0" w:space="0" w:color="auto"/>
          </w:divBdr>
        </w:div>
        <w:div w:id="69234435">
          <w:marLeft w:val="0"/>
          <w:marRight w:val="0"/>
          <w:marTop w:val="0"/>
          <w:marBottom w:val="150"/>
          <w:divBdr>
            <w:top w:val="none" w:sz="0" w:space="0" w:color="auto"/>
            <w:left w:val="none" w:sz="0" w:space="0" w:color="auto"/>
            <w:bottom w:val="none" w:sz="0" w:space="0" w:color="auto"/>
            <w:right w:val="none" w:sz="0" w:space="0" w:color="auto"/>
          </w:divBdr>
        </w:div>
        <w:div w:id="1930385204">
          <w:marLeft w:val="0"/>
          <w:marRight w:val="0"/>
          <w:marTop w:val="0"/>
          <w:marBottom w:val="150"/>
          <w:divBdr>
            <w:top w:val="none" w:sz="0" w:space="0" w:color="auto"/>
            <w:left w:val="none" w:sz="0" w:space="0" w:color="auto"/>
            <w:bottom w:val="none" w:sz="0" w:space="0" w:color="auto"/>
            <w:right w:val="none" w:sz="0" w:space="0" w:color="auto"/>
          </w:divBdr>
        </w:div>
        <w:div w:id="213009497">
          <w:marLeft w:val="0"/>
          <w:marRight w:val="0"/>
          <w:marTop w:val="0"/>
          <w:marBottom w:val="150"/>
          <w:divBdr>
            <w:top w:val="none" w:sz="0" w:space="0" w:color="auto"/>
            <w:left w:val="none" w:sz="0" w:space="0" w:color="auto"/>
            <w:bottom w:val="none" w:sz="0" w:space="0" w:color="auto"/>
            <w:right w:val="none" w:sz="0" w:space="0" w:color="auto"/>
          </w:divBdr>
        </w:div>
        <w:div w:id="546571564">
          <w:marLeft w:val="0"/>
          <w:marRight w:val="0"/>
          <w:marTop w:val="0"/>
          <w:marBottom w:val="150"/>
          <w:divBdr>
            <w:top w:val="none" w:sz="0" w:space="0" w:color="auto"/>
            <w:left w:val="none" w:sz="0" w:space="0" w:color="auto"/>
            <w:bottom w:val="none" w:sz="0" w:space="0" w:color="auto"/>
            <w:right w:val="none" w:sz="0" w:space="0" w:color="auto"/>
          </w:divBdr>
        </w:div>
        <w:div w:id="1771971626">
          <w:marLeft w:val="0"/>
          <w:marRight w:val="0"/>
          <w:marTop w:val="0"/>
          <w:marBottom w:val="150"/>
          <w:divBdr>
            <w:top w:val="none" w:sz="0" w:space="0" w:color="auto"/>
            <w:left w:val="none" w:sz="0" w:space="0" w:color="auto"/>
            <w:bottom w:val="none" w:sz="0" w:space="0" w:color="auto"/>
            <w:right w:val="none" w:sz="0" w:space="0" w:color="auto"/>
          </w:divBdr>
        </w:div>
        <w:div w:id="1928074444">
          <w:marLeft w:val="0"/>
          <w:marRight w:val="0"/>
          <w:marTop w:val="0"/>
          <w:marBottom w:val="150"/>
          <w:divBdr>
            <w:top w:val="none" w:sz="0" w:space="0" w:color="auto"/>
            <w:left w:val="none" w:sz="0" w:space="0" w:color="auto"/>
            <w:bottom w:val="none" w:sz="0" w:space="0" w:color="auto"/>
            <w:right w:val="none" w:sz="0" w:space="0" w:color="auto"/>
          </w:divBdr>
        </w:div>
        <w:div w:id="1718238611">
          <w:marLeft w:val="0"/>
          <w:marRight w:val="0"/>
          <w:marTop w:val="0"/>
          <w:marBottom w:val="150"/>
          <w:divBdr>
            <w:top w:val="none" w:sz="0" w:space="0" w:color="auto"/>
            <w:left w:val="none" w:sz="0" w:space="0" w:color="auto"/>
            <w:bottom w:val="none" w:sz="0" w:space="0" w:color="auto"/>
            <w:right w:val="none" w:sz="0" w:space="0" w:color="auto"/>
          </w:divBdr>
        </w:div>
        <w:div w:id="992836420">
          <w:marLeft w:val="0"/>
          <w:marRight w:val="0"/>
          <w:marTop w:val="0"/>
          <w:marBottom w:val="150"/>
          <w:divBdr>
            <w:top w:val="none" w:sz="0" w:space="0" w:color="auto"/>
            <w:left w:val="none" w:sz="0" w:space="0" w:color="auto"/>
            <w:bottom w:val="none" w:sz="0" w:space="0" w:color="auto"/>
            <w:right w:val="none" w:sz="0" w:space="0" w:color="auto"/>
          </w:divBdr>
        </w:div>
        <w:div w:id="102964590">
          <w:marLeft w:val="0"/>
          <w:marRight w:val="0"/>
          <w:marTop w:val="0"/>
          <w:marBottom w:val="150"/>
          <w:divBdr>
            <w:top w:val="none" w:sz="0" w:space="0" w:color="auto"/>
            <w:left w:val="none" w:sz="0" w:space="0" w:color="auto"/>
            <w:bottom w:val="none" w:sz="0" w:space="0" w:color="auto"/>
            <w:right w:val="none" w:sz="0" w:space="0" w:color="auto"/>
          </w:divBdr>
        </w:div>
        <w:div w:id="271984448">
          <w:marLeft w:val="0"/>
          <w:marRight w:val="0"/>
          <w:marTop w:val="0"/>
          <w:marBottom w:val="150"/>
          <w:divBdr>
            <w:top w:val="none" w:sz="0" w:space="0" w:color="auto"/>
            <w:left w:val="none" w:sz="0" w:space="0" w:color="auto"/>
            <w:bottom w:val="none" w:sz="0" w:space="0" w:color="auto"/>
            <w:right w:val="none" w:sz="0" w:space="0" w:color="auto"/>
          </w:divBdr>
        </w:div>
        <w:div w:id="1721705234">
          <w:marLeft w:val="0"/>
          <w:marRight w:val="0"/>
          <w:marTop w:val="0"/>
          <w:marBottom w:val="150"/>
          <w:divBdr>
            <w:top w:val="none" w:sz="0" w:space="0" w:color="auto"/>
            <w:left w:val="none" w:sz="0" w:space="0" w:color="auto"/>
            <w:bottom w:val="none" w:sz="0" w:space="0" w:color="auto"/>
            <w:right w:val="none" w:sz="0" w:space="0" w:color="auto"/>
          </w:divBdr>
        </w:div>
        <w:div w:id="103889281">
          <w:marLeft w:val="0"/>
          <w:marRight w:val="0"/>
          <w:marTop w:val="0"/>
          <w:marBottom w:val="150"/>
          <w:divBdr>
            <w:top w:val="none" w:sz="0" w:space="0" w:color="auto"/>
            <w:left w:val="none" w:sz="0" w:space="0" w:color="auto"/>
            <w:bottom w:val="none" w:sz="0" w:space="0" w:color="auto"/>
            <w:right w:val="none" w:sz="0" w:space="0" w:color="auto"/>
          </w:divBdr>
        </w:div>
        <w:div w:id="600382838">
          <w:marLeft w:val="0"/>
          <w:marRight w:val="0"/>
          <w:marTop w:val="0"/>
          <w:marBottom w:val="150"/>
          <w:divBdr>
            <w:top w:val="none" w:sz="0" w:space="0" w:color="auto"/>
            <w:left w:val="none" w:sz="0" w:space="0" w:color="auto"/>
            <w:bottom w:val="none" w:sz="0" w:space="0" w:color="auto"/>
            <w:right w:val="none" w:sz="0" w:space="0" w:color="auto"/>
          </w:divBdr>
        </w:div>
        <w:div w:id="942803046">
          <w:marLeft w:val="0"/>
          <w:marRight w:val="0"/>
          <w:marTop w:val="0"/>
          <w:marBottom w:val="150"/>
          <w:divBdr>
            <w:top w:val="none" w:sz="0" w:space="0" w:color="auto"/>
            <w:left w:val="none" w:sz="0" w:space="0" w:color="auto"/>
            <w:bottom w:val="none" w:sz="0" w:space="0" w:color="auto"/>
            <w:right w:val="none" w:sz="0" w:space="0" w:color="auto"/>
          </w:divBdr>
        </w:div>
        <w:div w:id="1102263119">
          <w:marLeft w:val="0"/>
          <w:marRight w:val="0"/>
          <w:marTop w:val="0"/>
          <w:marBottom w:val="150"/>
          <w:divBdr>
            <w:top w:val="none" w:sz="0" w:space="0" w:color="auto"/>
            <w:left w:val="none" w:sz="0" w:space="0" w:color="auto"/>
            <w:bottom w:val="none" w:sz="0" w:space="0" w:color="auto"/>
            <w:right w:val="none" w:sz="0" w:space="0" w:color="auto"/>
          </w:divBdr>
        </w:div>
        <w:div w:id="25955694">
          <w:marLeft w:val="0"/>
          <w:marRight w:val="0"/>
          <w:marTop w:val="0"/>
          <w:marBottom w:val="150"/>
          <w:divBdr>
            <w:top w:val="none" w:sz="0" w:space="0" w:color="auto"/>
            <w:left w:val="none" w:sz="0" w:space="0" w:color="auto"/>
            <w:bottom w:val="none" w:sz="0" w:space="0" w:color="auto"/>
            <w:right w:val="none" w:sz="0" w:space="0" w:color="auto"/>
          </w:divBdr>
        </w:div>
        <w:div w:id="1087071271">
          <w:marLeft w:val="0"/>
          <w:marRight w:val="0"/>
          <w:marTop w:val="0"/>
          <w:marBottom w:val="150"/>
          <w:divBdr>
            <w:top w:val="none" w:sz="0" w:space="0" w:color="auto"/>
            <w:left w:val="none" w:sz="0" w:space="0" w:color="auto"/>
            <w:bottom w:val="none" w:sz="0" w:space="0" w:color="auto"/>
            <w:right w:val="none" w:sz="0" w:space="0" w:color="auto"/>
          </w:divBdr>
        </w:div>
        <w:div w:id="1638753963">
          <w:marLeft w:val="0"/>
          <w:marRight w:val="0"/>
          <w:marTop w:val="0"/>
          <w:marBottom w:val="150"/>
          <w:divBdr>
            <w:top w:val="none" w:sz="0" w:space="0" w:color="auto"/>
            <w:left w:val="none" w:sz="0" w:space="0" w:color="auto"/>
            <w:bottom w:val="none" w:sz="0" w:space="0" w:color="auto"/>
            <w:right w:val="none" w:sz="0" w:space="0" w:color="auto"/>
          </w:divBdr>
        </w:div>
        <w:div w:id="1261186364">
          <w:marLeft w:val="0"/>
          <w:marRight w:val="0"/>
          <w:marTop w:val="0"/>
          <w:marBottom w:val="150"/>
          <w:divBdr>
            <w:top w:val="none" w:sz="0" w:space="0" w:color="auto"/>
            <w:left w:val="none" w:sz="0" w:space="0" w:color="auto"/>
            <w:bottom w:val="none" w:sz="0" w:space="0" w:color="auto"/>
            <w:right w:val="none" w:sz="0" w:space="0" w:color="auto"/>
          </w:divBdr>
        </w:div>
        <w:div w:id="1983919350">
          <w:marLeft w:val="0"/>
          <w:marRight w:val="0"/>
          <w:marTop w:val="0"/>
          <w:marBottom w:val="150"/>
          <w:divBdr>
            <w:top w:val="none" w:sz="0" w:space="0" w:color="auto"/>
            <w:left w:val="none" w:sz="0" w:space="0" w:color="auto"/>
            <w:bottom w:val="none" w:sz="0" w:space="0" w:color="auto"/>
            <w:right w:val="none" w:sz="0" w:space="0" w:color="auto"/>
          </w:divBdr>
        </w:div>
        <w:div w:id="1802573810">
          <w:marLeft w:val="0"/>
          <w:marRight w:val="0"/>
          <w:marTop w:val="0"/>
          <w:marBottom w:val="150"/>
          <w:divBdr>
            <w:top w:val="none" w:sz="0" w:space="0" w:color="auto"/>
            <w:left w:val="none" w:sz="0" w:space="0" w:color="auto"/>
            <w:bottom w:val="none" w:sz="0" w:space="0" w:color="auto"/>
            <w:right w:val="none" w:sz="0" w:space="0" w:color="auto"/>
          </w:divBdr>
        </w:div>
        <w:div w:id="700477257">
          <w:marLeft w:val="0"/>
          <w:marRight w:val="0"/>
          <w:marTop w:val="0"/>
          <w:marBottom w:val="150"/>
          <w:divBdr>
            <w:top w:val="none" w:sz="0" w:space="0" w:color="auto"/>
            <w:left w:val="none" w:sz="0" w:space="0" w:color="auto"/>
            <w:bottom w:val="none" w:sz="0" w:space="0" w:color="auto"/>
            <w:right w:val="none" w:sz="0" w:space="0" w:color="auto"/>
          </w:divBdr>
        </w:div>
        <w:div w:id="1813716645">
          <w:marLeft w:val="0"/>
          <w:marRight w:val="0"/>
          <w:marTop w:val="0"/>
          <w:marBottom w:val="150"/>
          <w:divBdr>
            <w:top w:val="none" w:sz="0" w:space="0" w:color="auto"/>
            <w:left w:val="none" w:sz="0" w:space="0" w:color="auto"/>
            <w:bottom w:val="none" w:sz="0" w:space="0" w:color="auto"/>
            <w:right w:val="none" w:sz="0" w:space="0" w:color="auto"/>
          </w:divBdr>
        </w:div>
        <w:div w:id="1053776227">
          <w:marLeft w:val="0"/>
          <w:marRight w:val="0"/>
          <w:marTop w:val="0"/>
          <w:marBottom w:val="150"/>
          <w:divBdr>
            <w:top w:val="none" w:sz="0" w:space="0" w:color="auto"/>
            <w:left w:val="none" w:sz="0" w:space="0" w:color="auto"/>
            <w:bottom w:val="none" w:sz="0" w:space="0" w:color="auto"/>
            <w:right w:val="none" w:sz="0" w:space="0" w:color="auto"/>
          </w:divBdr>
        </w:div>
        <w:div w:id="1023215169">
          <w:marLeft w:val="0"/>
          <w:marRight w:val="0"/>
          <w:marTop w:val="0"/>
          <w:marBottom w:val="150"/>
          <w:divBdr>
            <w:top w:val="none" w:sz="0" w:space="0" w:color="auto"/>
            <w:left w:val="none" w:sz="0" w:space="0" w:color="auto"/>
            <w:bottom w:val="none" w:sz="0" w:space="0" w:color="auto"/>
            <w:right w:val="none" w:sz="0" w:space="0" w:color="auto"/>
          </w:divBdr>
        </w:div>
        <w:div w:id="1931238324">
          <w:marLeft w:val="0"/>
          <w:marRight w:val="0"/>
          <w:marTop w:val="0"/>
          <w:marBottom w:val="150"/>
          <w:divBdr>
            <w:top w:val="none" w:sz="0" w:space="0" w:color="auto"/>
            <w:left w:val="none" w:sz="0" w:space="0" w:color="auto"/>
            <w:bottom w:val="none" w:sz="0" w:space="0" w:color="auto"/>
            <w:right w:val="none" w:sz="0" w:space="0" w:color="auto"/>
          </w:divBdr>
        </w:div>
      </w:divsChild>
    </w:div>
    <w:div w:id="18139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2020-08-18T15:13:00Z</dcterms:created>
  <dcterms:modified xsi:type="dcterms:W3CDTF">2020-08-18T15:16:00Z</dcterms:modified>
</cp:coreProperties>
</file>