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FE" w:rsidRPr="000F76FE" w:rsidRDefault="000F76FE" w:rsidP="000F76FE">
      <w:pPr>
        <w:tabs>
          <w:tab w:val="left" w:pos="0"/>
        </w:tabs>
        <w:spacing w:before="120" w:after="120" w:line="360" w:lineRule="auto"/>
        <w:jc w:val="center"/>
        <w:rPr>
          <w:rFonts w:cs="Times New Roman"/>
          <w:i w:val="0"/>
          <w:sz w:val="26"/>
          <w:szCs w:val="26"/>
        </w:rPr>
      </w:pPr>
      <w:bookmarkStart w:id="0" w:name="_Toc430417487"/>
      <w:bookmarkStart w:id="1" w:name="_Toc429474279"/>
      <w:r w:rsidRPr="000F76FE">
        <w:rPr>
          <w:rFonts w:cs="Times New Roman"/>
          <w:i w:val="0"/>
          <w:sz w:val="26"/>
          <w:szCs w:val="26"/>
        </w:rPr>
        <w:t>PHÂN BIỆT TRANH CHẤP KINH DOANH THƯƠNG MẠI</w:t>
      </w:r>
    </w:p>
    <w:p w:rsidR="000F76FE" w:rsidRPr="000F76FE" w:rsidRDefault="000F76FE" w:rsidP="000F76FE">
      <w:pPr>
        <w:tabs>
          <w:tab w:val="left" w:pos="0"/>
        </w:tabs>
        <w:spacing w:before="120" w:after="120" w:line="360" w:lineRule="auto"/>
        <w:jc w:val="center"/>
        <w:rPr>
          <w:rFonts w:cs="Times New Roman"/>
          <w:i w:val="0"/>
          <w:sz w:val="26"/>
          <w:szCs w:val="26"/>
        </w:rPr>
      </w:pPr>
      <w:r w:rsidRPr="000F76FE">
        <w:rPr>
          <w:rFonts w:cs="Times New Roman"/>
          <w:i w:val="0"/>
          <w:sz w:val="26"/>
          <w:szCs w:val="26"/>
        </w:rPr>
        <w:t>VỚI TRANH CHẤP DÂN SỰ</w:t>
      </w:r>
    </w:p>
    <w:p w:rsidR="00103C10" w:rsidRPr="000F76FE" w:rsidRDefault="000F76FE" w:rsidP="00103C10">
      <w:pPr>
        <w:tabs>
          <w:tab w:val="left" w:pos="0"/>
        </w:tabs>
        <w:spacing w:before="120" w:after="120" w:line="360" w:lineRule="auto"/>
        <w:jc w:val="both"/>
        <w:rPr>
          <w:rFonts w:cs="Times New Roman"/>
          <w:b w:val="0"/>
          <w:bCs/>
          <w:i w:val="0"/>
          <w:iCs/>
          <w:sz w:val="26"/>
          <w:szCs w:val="26"/>
        </w:rPr>
      </w:pPr>
      <w:r>
        <w:rPr>
          <w:rFonts w:cs="Times New Roman"/>
          <w:b w:val="0"/>
          <w:i w:val="0"/>
          <w:sz w:val="26"/>
          <w:szCs w:val="26"/>
        </w:rPr>
        <w:tab/>
      </w:r>
      <w:r w:rsidRPr="000F76FE">
        <w:rPr>
          <w:rFonts w:cs="Times New Roman"/>
          <w:b w:val="0"/>
          <w:i w:val="0"/>
          <w:sz w:val="26"/>
          <w:szCs w:val="26"/>
        </w:rPr>
        <w:t>N</w:t>
      </w:r>
      <w:r w:rsidR="00103C10" w:rsidRPr="000F76FE">
        <w:rPr>
          <w:rFonts w:cs="Times New Roman"/>
          <w:b w:val="0"/>
          <w:i w:val="0"/>
          <w:sz w:val="26"/>
          <w:szCs w:val="26"/>
        </w:rPr>
        <w:t xml:space="preserve">hận diện các tranh chấp thương mại được phân chia theo lĩnh vực. </w:t>
      </w:r>
      <w:r w:rsidRPr="000F76FE">
        <w:rPr>
          <w:rFonts w:cs="Times New Roman"/>
          <w:b w:val="0"/>
          <w:i w:val="0"/>
          <w:sz w:val="26"/>
          <w:szCs w:val="26"/>
        </w:rPr>
        <w:t>Tuy nhiên việc phân loại vẫn còn gặp một số khó khăn, đặc biệt đối với các tranh chấp dân sự khác, cụ thể:</w:t>
      </w:r>
    </w:p>
    <w:p w:rsidR="000F76FE" w:rsidRPr="000F76FE" w:rsidRDefault="000F76FE" w:rsidP="00103C10">
      <w:pPr>
        <w:pStyle w:val="Heading3"/>
        <w:ind w:firstLine="510"/>
        <w:rPr>
          <w:sz w:val="26"/>
          <w:szCs w:val="26"/>
        </w:rPr>
      </w:pPr>
      <w:r w:rsidRPr="000F76FE">
        <w:rPr>
          <w:b/>
          <w:i/>
          <w:sz w:val="26"/>
          <w:szCs w:val="26"/>
        </w:rPr>
        <w:t xml:space="preserve">Về </w:t>
      </w:r>
      <w:r w:rsidR="00103C10" w:rsidRPr="000F76FE">
        <w:rPr>
          <w:sz w:val="26"/>
          <w:szCs w:val="26"/>
        </w:rPr>
        <w:t>tranh chấp phát sinh trong hoạt động kinh doanh, thương mại (trong lĩnh vực thương mại phổ biến</w:t>
      </w:r>
      <w:bookmarkEnd w:id="0"/>
      <w:bookmarkEnd w:id="1"/>
      <w:r w:rsidR="00103C10" w:rsidRPr="000F76FE">
        <w:rPr>
          <w:sz w:val="26"/>
          <w:szCs w:val="26"/>
        </w:rPr>
        <w:t>),</w:t>
      </w:r>
    </w:p>
    <w:p w:rsidR="00103C10" w:rsidRPr="000F76FE" w:rsidRDefault="000F76FE" w:rsidP="000F76FE">
      <w:pPr>
        <w:pStyle w:val="Heading3"/>
        <w:ind w:firstLine="0"/>
        <w:rPr>
          <w:sz w:val="26"/>
          <w:szCs w:val="26"/>
          <w:lang w:val="vi-VN"/>
        </w:rPr>
      </w:pPr>
      <w:r w:rsidRPr="000F76FE">
        <w:rPr>
          <w:sz w:val="26"/>
          <w:szCs w:val="26"/>
        </w:rPr>
        <w:t>C</w:t>
      </w:r>
      <w:r w:rsidR="00103C10" w:rsidRPr="000F76FE">
        <w:rPr>
          <w:sz w:val="26"/>
          <w:szCs w:val="26"/>
        </w:rPr>
        <w:t xml:space="preserve">ác tranh chấp này rất dễ nhầm với các tranh chấp dân sự thông thường trong cùng lĩnh vực. Sự khác biệt với tranh chấp dân sự thông thường trong cùng lĩnh vực thể hiện ở hai yếu tố: yếu tố chủ thể và yếu tố mục đích tham gia giao dịch. Về mặt chủ thể, đối với tranh chấp phát sinh trong hoạt động kinh doanh, thương mại, các bên tranh chấp </w:t>
      </w:r>
      <w:r w:rsidR="00103C10" w:rsidRPr="000F76FE">
        <w:rPr>
          <w:sz w:val="26"/>
          <w:szCs w:val="26"/>
          <w:lang w:val="vi-VN"/>
        </w:rPr>
        <w:t>đều có đăng ký kinh doanh</w:t>
      </w:r>
      <w:r w:rsidR="00103C10" w:rsidRPr="000F76FE">
        <w:rPr>
          <w:sz w:val="26"/>
          <w:szCs w:val="26"/>
        </w:rPr>
        <w:t xml:space="preserve">, còn đối với tranh chấp dân sự, </w:t>
      </w:r>
      <w:r w:rsidR="00103C10" w:rsidRPr="000F76FE">
        <w:rPr>
          <w:sz w:val="26"/>
          <w:szCs w:val="26"/>
          <w:lang w:val="en-SG"/>
        </w:rPr>
        <w:t>chủ thể tham gia</w:t>
      </w:r>
      <w:r w:rsidR="00103C10" w:rsidRPr="000F76FE">
        <w:rPr>
          <w:sz w:val="26"/>
          <w:szCs w:val="26"/>
          <w:lang w:val="vi-VN"/>
        </w:rPr>
        <w:t xml:space="preserve"> </w:t>
      </w:r>
      <w:r w:rsidR="00103C10" w:rsidRPr="000F76FE">
        <w:rPr>
          <w:sz w:val="26"/>
          <w:szCs w:val="26"/>
        </w:rPr>
        <w:t xml:space="preserve">không bắt buộc </w:t>
      </w:r>
      <w:r w:rsidR="00103C10" w:rsidRPr="000F76FE">
        <w:rPr>
          <w:sz w:val="26"/>
          <w:szCs w:val="26"/>
          <w:lang w:val="vi-VN"/>
        </w:rPr>
        <w:t>đăng ký kinh doanh</w:t>
      </w:r>
      <w:r w:rsidR="00103C10" w:rsidRPr="000F76FE">
        <w:rPr>
          <w:sz w:val="26"/>
          <w:szCs w:val="26"/>
        </w:rPr>
        <w:t xml:space="preserve">. Về yếu tố mục đích tham gia giao dịch, đối với tranh chấp thương mại, các bên tranh chấp </w:t>
      </w:r>
      <w:r w:rsidR="00103C10" w:rsidRPr="000F76FE">
        <w:rPr>
          <w:sz w:val="26"/>
          <w:szCs w:val="26"/>
          <w:lang w:val="vi-VN"/>
        </w:rPr>
        <w:t xml:space="preserve">đều có </w:t>
      </w:r>
      <w:r w:rsidR="00103C10" w:rsidRPr="000F76FE">
        <w:rPr>
          <w:sz w:val="26"/>
          <w:szCs w:val="26"/>
        </w:rPr>
        <w:t>mục đích tìm kiếm lợi nhuận, còn đối với tranh chấp dân sự, không cần yêu cầu các bên phải có mục đích lợi nhuận. Ví dụ, t</w:t>
      </w:r>
      <w:r w:rsidR="00103C10" w:rsidRPr="000F76FE">
        <w:rPr>
          <w:sz w:val="26"/>
          <w:szCs w:val="26"/>
          <w:lang w:val="vi-VN"/>
        </w:rPr>
        <w:t>ranh chấp thương mại trong lĩnh vực mua bán hàng hóa là tranh chấp về việc mua bán hàng hóa giữa bên bán và bên mua, trong đó, bên bán và bên mua đều có đăng ký kinh doanh và đều nhằm mục đích lợi nhuận qua việc mua bán hàng hóa đó.</w:t>
      </w:r>
    </w:p>
    <w:p w:rsidR="00103C10" w:rsidRPr="000F76FE" w:rsidRDefault="00103C10" w:rsidP="00103C10">
      <w:pPr>
        <w:spacing w:before="120" w:after="120" w:line="360" w:lineRule="auto"/>
        <w:ind w:left="57" w:firstLine="510"/>
        <w:jc w:val="both"/>
        <w:rPr>
          <w:rFonts w:cs="Times New Roman"/>
          <w:b w:val="0"/>
          <w:i w:val="0"/>
          <w:sz w:val="26"/>
          <w:szCs w:val="26"/>
          <w:lang w:val="vi-VN"/>
        </w:rPr>
      </w:pPr>
      <w:r w:rsidRPr="000F76FE">
        <w:rPr>
          <w:rFonts w:cs="Times New Roman"/>
          <w:b w:val="0"/>
          <w:bCs/>
          <w:i w:val="0"/>
          <w:iCs/>
          <w:sz w:val="26"/>
          <w:szCs w:val="26"/>
          <w:lang w:val="vi-VN"/>
        </w:rPr>
        <w:t>Trong lĩnh vực mua bán hàng hóa, tranh chấp thương mại và tranh chấp</w:t>
      </w:r>
      <w:r w:rsidRPr="000F76FE">
        <w:rPr>
          <w:rFonts w:cs="Times New Roman"/>
          <w:b w:val="0"/>
          <w:bCs/>
          <w:i w:val="0"/>
          <w:iCs/>
          <w:sz w:val="26"/>
          <w:szCs w:val="26"/>
          <w:lang w:val="en-SG"/>
        </w:rPr>
        <w:t xml:space="preserve"> </w:t>
      </w:r>
      <w:r w:rsidRPr="000F76FE">
        <w:rPr>
          <w:rFonts w:cs="Times New Roman"/>
          <w:b w:val="0"/>
          <w:bCs/>
          <w:i w:val="0"/>
          <w:iCs/>
          <w:sz w:val="26"/>
          <w:szCs w:val="26"/>
          <w:lang w:val="vi-VN"/>
        </w:rPr>
        <w:t xml:space="preserve">dân sự thông thường đều giống nhau ở các điểm sau: có sự mua bán hàng hóa giữa bên bán và bên mua, các điều khoản cơ bản của hợp đồng đều phải đáp ứng các  quy định chung của pháp luật về loại hợp đồng này. Song sự khác nhau ở đây được thể hiện ở các điểm sau: thứ nhất, trong tranh chấp thương mại, bên bán và bên mua đều là các thương nhân (các </w:t>
      </w:r>
      <w:r w:rsidRPr="000F76FE">
        <w:rPr>
          <w:rFonts w:cs="Times New Roman"/>
          <w:b w:val="0"/>
          <w:i w:val="0"/>
          <w:sz w:val="26"/>
          <w:szCs w:val="26"/>
          <w:lang w:val="vi-VN"/>
        </w:rPr>
        <w:t>cá nhân, tổ chức có đăng ký kinh doanh) thứ hai, hai bên ký kết hợp đồng đều có mục đích lợi nhuận.</w:t>
      </w:r>
    </w:p>
    <w:p w:rsidR="00103C10" w:rsidRPr="000F76FE" w:rsidRDefault="000F76FE" w:rsidP="00103C10">
      <w:pPr>
        <w:spacing w:before="120" w:after="120" w:line="360" w:lineRule="auto"/>
        <w:ind w:left="57" w:firstLine="510"/>
        <w:jc w:val="both"/>
        <w:rPr>
          <w:rFonts w:cs="Times New Roman"/>
          <w:b w:val="0"/>
          <w:color w:val="000000"/>
          <w:sz w:val="26"/>
          <w:szCs w:val="26"/>
          <w:lang w:val="vi-VN"/>
        </w:rPr>
      </w:pPr>
      <w:r w:rsidRPr="000F76FE">
        <w:rPr>
          <w:rFonts w:cs="Times New Roman"/>
          <w:b w:val="0"/>
          <w:bCs/>
          <w:i w:val="0"/>
          <w:iCs/>
          <w:sz w:val="26"/>
          <w:szCs w:val="26"/>
        </w:rPr>
        <w:t>Đối với</w:t>
      </w:r>
      <w:r w:rsidR="00103C10" w:rsidRPr="000F76FE">
        <w:rPr>
          <w:rFonts w:cs="Times New Roman"/>
          <w:b w:val="0"/>
          <w:bCs/>
          <w:i w:val="0"/>
          <w:iCs/>
          <w:sz w:val="26"/>
          <w:szCs w:val="26"/>
          <w:lang w:val="vi-VN"/>
        </w:rPr>
        <w:t xml:space="preserve"> tranh chấp trên, chúng ta có thể lấy một ví dụ như sau: công ty A ký với công ty B một hợp đồng mua bán hàng hóa, theo đó công ty A bán cho công ty B một số lượng hàng hóa để công ty B dùng làm nhiên liệu sản xuất. Trong trường hợp này, nếu có tranh chấp xảy ra, chúng ta gọi tranh chấp này là tranh chấp thương mại. Cũng về việc mua bán hàng hóa, ví dụ, công ty X ký hợp đồng mua một xe ô tô của một </w:t>
      </w:r>
      <w:r w:rsidR="00103C10" w:rsidRPr="000F76FE">
        <w:rPr>
          <w:rFonts w:cs="Times New Roman"/>
          <w:b w:val="0"/>
          <w:bCs/>
          <w:i w:val="0"/>
          <w:iCs/>
          <w:sz w:val="26"/>
          <w:szCs w:val="26"/>
          <w:lang w:val="vi-VN"/>
        </w:rPr>
        <w:lastRenderedPageBreak/>
        <w:t>công dân A. Trong trường hợp này, nếu có tranh chấp xảy ra, chúng ta gọi tranh chấp này là tranh chấp dân sự. Vấn đề đặt ra ở đây là vậy thì tranh chấp thương mại và tranh chấp dân sự trên có gì khác biệt liên quan đến thủ tục, trình tự, quyền và nghĩa vụ các bên…trong quá trình giải quyết tranh chấp.</w:t>
      </w:r>
    </w:p>
    <w:p w:rsidR="00103C10" w:rsidRPr="000F76FE" w:rsidRDefault="00103C10" w:rsidP="00103C10">
      <w:pPr>
        <w:spacing w:before="120" w:after="120" w:line="360" w:lineRule="auto"/>
        <w:ind w:firstLine="510"/>
        <w:jc w:val="both"/>
        <w:rPr>
          <w:rFonts w:cs="Times New Roman"/>
          <w:b w:val="0"/>
          <w:bCs/>
          <w:i w:val="0"/>
          <w:iCs/>
          <w:sz w:val="26"/>
          <w:szCs w:val="26"/>
          <w:lang w:val="vi-VN"/>
        </w:rPr>
      </w:pPr>
      <w:r w:rsidRPr="000F76FE">
        <w:rPr>
          <w:rFonts w:cs="Times New Roman"/>
          <w:b w:val="0"/>
          <w:bCs/>
          <w:i w:val="0"/>
          <w:iCs/>
          <w:sz w:val="26"/>
          <w:szCs w:val="26"/>
          <w:lang w:val="vi-VN"/>
        </w:rPr>
        <w:t>Trước hết, sự khác nhau ở đây rõ ràng là ở chỗ đối với tranh chấp thương</w:t>
      </w:r>
      <w:r w:rsidRPr="000F76FE">
        <w:rPr>
          <w:rFonts w:cs="Times New Roman"/>
          <w:b w:val="0"/>
          <w:bCs/>
          <w:i w:val="0"/>
          <w:iCs/>
          <w:sz w:val="26"/>
          <w:szCs w:val="26"/>
          <w:lang w:val="en-SG"/>
        </w:rPr>
        <w:t xml:space="preserve"> </w:t>
      </w:r>
      <w:r w:rsidRPr="000F76FE">
        <w:rPr>
          <w:rFonts w:cs="Times New Roman"/>
          <w:b w:val="0"/>
          <w:bCs/>
          <w:i w:val="0"/>
          <w:iCs/>
          <w:sz w:val="26"/>
          <w:szCs w:val="26"/>
          <w:lang w:val="vi-VN"/>
        </w:rPr>
        <w:t xml:space="preserve">mại trên, một trong số điêu kiện để hợp đồng được coi là hợp pháp </w:t>
      </w:r>
      <w:r w:rsidRPr="000F76FE">
        <w:rPr>
          <w:rFonts w:cs="Times New Roman"/>
          <w:b w:val="0"/>
          <w:bCs/>
          <w:i w:val="0"/>
          <w:iCs/>
          <w:sz w:val="26"/>
          <w:szCs w:val="26"/>
        </w:rPr>
        <w:t>có điều kiện về</w:t>
      </w:r>
      <w:r w:rsidRPr="000F76FE">
        <w:rPr>
          <w:rFonts w:cs="Times New Roman"/>
          <w:b w:val="0"/>
          <w:bCs/>
          <w:i w:val="0"/>
          <w:iCs/>
          <w:sz w:val="26"/>
          <w:szCs w:val="26"/>
          <w:lang w:val="vi-VN"/>
        </w:rPr>
        <w:t xml:space="preserve"> tư cách pháp lý của các bên ký kết hợp đồng phải căn cứ vào cả Luật Doanh nghiệp chứ không phải chỉ </w:t>
      </w:r>
      <w:r w:rsidRPr="000F76FE">
        <w:rPr>
          <w:rFonts w:cs="Times New Roman"/>
          <w:b w:val="0"/>
          <w:bCs/>
          <w:i w:val="0"/>
          <w:iCs/>
          <w:sz w:val="26"/>
          <w:szCs w:val="26"/>
        </w:rPr>
        <w:t>căn cứ vào</w:t>
      </w:r>
      <w:r w:rsidRPr="000F76FE">
        <w:rPr>
          <w:rFonts w:cs="Times New Roman"/>
          <w:b w:val="0"/>
          <w:bCs/>
          <w:i w:val="0"/>
          <w:iCs/>
          <w:sz w:val="26"/>
          <w:szCs w:val="26"/>
          <w:lang w:val="vi-VN"/>
        </w:rPr>
        <w:t xml:space="preserve"> Bộ luật Dân sự. Ch</w:t>
      </w:r>
      <w:r w:rsidRPr="000F76FE">
        <w:rPr>
          <w:rFonts w:cs="Times New Roman"/>
          <w:b w:val="0"/>
          <w:bCs/>
          <w:i w:val="0"/>
          <w:iCs/>
          <w:sz w:val="26"/>
          <w:szCs w:val="26"/>
        </w:rPr>
        <w:t>ú</w:t>
      </w:r>
      <w:r w:rsidRPr="000F76FE">
        <w:rPr>
          <w:rFonts w:cs="Times New Roman"/>
          <w:b w:val="0"/>
          <w:bCs/>
          <w:i w:val="0"/>
          <w:iCs/>
          <w:sz w:val="26"/>
          <w:szCs w:val="26"/>
          <w:lang w:val="vi-VN"/>
        </w:rPr>
        <w:t>ng ta sẽ thấy các quy định này là không giống nhau, vì các nhà lập pháp đã tính tới sự cần thiết phải có sự khác biệt này. Thứ hai, sự khác biệt ở nội dung hợp đồng mua bán giữa các bên trong tranh chấp thương mại nêu trên, tr</w:t>
      </w:r>
      <w:r w:rsidRPr="000F76FE">
        <w:rPr>
          <w:rFonts w:cs="Times New Roman"/>
          <w:b w:val="0"/>
          <w:bCs/>
          <w:i w:val="0"/>
          <w:iCs/>
          <w:sz w:val="26"/>
          <w:szCs w:val="26"/>
        </w:rPr>
        <w:t>ước</w:t>
      </w:r>
      <w:r w:rsidRPr="000F76FE">
        <w:rPr>
          <w:rFonts w:cs="Times New Roman"/>
          <w:b w:val="0"/>
          <w:bCs/>
          <w:i w:val="0"/>
          <w:iCs/>
          <w:sz w:val="26"/>
          <w:szCs w:val="26"/>
          <w:lang w:val="vi-VN"/>
        </w:rPr>
        <w:t xml:space="preserve"> hết, cần căn cứ vào cả Luật Thương mại chứ không phải chỉ là Bộ luật Dân sự như trong tranh chấp dân sự.</w:t>
      </w:r>
    </w:p>
    <w:p w:rsidR="00103C10" w:rsidRPr="000F76FE" w:rsidRDefault="00103C10" w:rsidP="00103C10">
      <w:pPr>
        <w:spacing w:before="120" w:after="120" w:line="360" w:lineRule="auto"/>
        <w:ind w:firstLine="567"/>
        <w:jc w:val="both"/>
        <w:rPr>
          <w:rFonts w:cs="Times New Roman"/>
          <w:b w:val="0"/>
          <w:bCs/>
          <w:i w:val="0"/>
          <w:iCs/>
          <w:sz w:val="26"/>
          <w:szCs w:val="26"/>
        </w:rPr>
      </w:pPr>
      <w:r w:rsidRPr="000F76FE">
        <w:rPr>
          <w:rFonts w:cs="Times New Roman"/>
          <w:b w:val="0"/>
          <w:bCs/>
          <w:i w:val="0"/>
          <w:iCs/>
          <w:sz w:val="26"/>
          <w:szCs w:val="26"/>
        </w:rPr>
        <w:t xml:space="preserve">Ngoài ra, sự khác biệt còn thể hiện trong việc giải quyết hai loại tranh chấp này: đối với tranh chấp thương mại, phương thức trọng tài được áp dụng (nếu các bên chủ thể tranh </w:t>
      </w:r>
      <w:r w:rsidRPr="000F76FE">
        <w:rPr>
          <w:rFonts w:cs="Times New Roman"/>
          <w:b w:val="0"/>
          <w:bCs/>
          <w:i w:val="0"/>
          <w:iCs/>
          <w:spacing w:val="-4"/>
          <w:sz w:val="26"/>
          <w:szCs w:val="26"/>
        </w:rPr>
        <w:t>chấp lựa chọn); đối với tranh chấp dân sự, phương thức trọng tài hầu như không được áp dụng.</w:t>
      </w:r>
    </w:p>
    <w:p w:rsidR="00103C10" w:rsidRPr="000F76FE" w:rsidRDefault="00103C10" w:rsidP="00103C10">
      <w:pPr>
        <w:shd w:val="clear" w:color="auto" w:fill="FFFFFF"/>
        <w:spacing w:line="360" w:lineRule="auto"/>
        <w:ind w:firstLine="567"/>
        <w:jc w:val="both"/>
        <w:rPr>
          <w:rFonts w:cs="Times New Roman"/>
          <w:color w:val="000000"/>
          <w:sz w:val="26"/>
          <w:szCs w:val="26"/>
        </w:rPr>
      </w:pPr>
      <w:r w:rsidRPr="000F76FE">
        <w:rPr>
          <w:rFonts w:cs="Times New Roman"/>
          <w:b w:val="0"/>
          <w:bCs/>
          <w:i w:val="0"/>
          <w:iCs/>
          <w:sz w:val="26"/>
          <w:szCs w:val="26"/>
        </w:rPr>
        <w:t xml:space="preserve">Sự nhận diện loại tranh chấp này trong phân biệt với các tranh chấp thương mại khác còn có ý nghĩa để xác định thẩm quyền của tòa án theo cấp huyện hay cấp tỉnh. Ví dụ, </w:t>
      </w:r>
      <w:bookmarkStart w:id="2" w:name="dieu_35"/>
      <w:r w:rsidRPr="000F76FE">
        <w:rPr>
          <w:rFonts w:cs="Times New Roman"/>
          <w:b w:val="0"/>
          <w:bCs/>
          <w:i w:val="0"/>
          <w:iCs/>
          <w:sz w:val="26"/>
          <w:szCs w:val="26"/>
        </w:rPr>
        <w:t xml:space="preserve">theo </w:t>
      </w:r>
      <w:r w:rsidRPr="000F76FE">
        <w:rPr>
          <w:rFonts w:cs="Times New Roman"/>
          <w:bCs/>
          <w:i w:val="0"/>
          <w:iCs/>
          <w:sz w:val="26"/>
          <w:szCs w:val="26"/>
        </w:rPr>
        <w:t xml:space="preserve">điểm b khoản 1 </w:t>
      </w:r>
      <w:r w:rsidRPr="000F76FE">
        <w:rPr>
          <w:rFonts w:cs="Times New Roman"/>
          <w:bCs/>
          <w:i w:val="0"/>
          <w:color w:val="000000"/>
          <w:sz w:val="26"/>
          <w:szCs w:val="26"/>
        </w:rPr>
        <w:t>Điều 35 Bộ luật Tố tụng dân sự năm 2015</w:t>
      </w:r>
      <w:r w:rsidRPr="000F76FE">
        <w:rPr>
          <w:rFonts w:cs="Times New Roman"/>
          <w:b w:val="0"/>
          <w:bCs/>
          <w:i w:val="0"/>
          <w:color w:val="000000"/>
          <w:sz w:val="26"/>
          <w:szCs w:val="26"/>
        </w:rPr>
        <w:t>, Tòa án nhân dân cấp huyện</w:t>
      </w:r>
      <w:bookmarkEnd w:id="2"/>
      <w:r w:rsidRPr="000F76FE">
        <w:rPr>
          <w:rFonts w:cs="Times New Roman"/>
          <w:b w:val="0"/>
          <w:bCs/>
          <w:i w:val="0"/>
          <w:color w:val="000000"/>
          <w:sz w:val="26"/>
          <w:szCs w:val="26"/>
        </w:rPr>
        <w:t xml:space="preserve"> có thẩm quyền</w:t>
      </w:r>
      <w:r w:rsidRPr="000F76FE">
        <w:rPr>
          <w:rFonts w:cs="Times New Roman"/>
          <w:b w:val="0"/>
          <w:i w:val="0"/>
          <w:color w:val="000000"/>
          <w:sz w:val="26"/>
          <w:szCs w:val="26"/>
        </w:rPr>
        <w:t xml:space="preserve"> giải quyết theo thủ tục sơ thẩm những tranh chấp sau đây về kinh doanh, thương mại quy định tại khoản 1 Điều 30 của Bộ luật này.</w:t>
      </w:r>
    </w:p>
    <w:p w:rsidR="000F76FE" w:rsidRPr="000F76FE" w:rsidRDefault="000F76FE" w:rsidP="00103C10">
      <w:pPr>
        <w:spacing w:before="120" w:after="120" w:line="360" w:lineRule="auto"/>
        <w:ind w:firstLine="567"/>
        <w:jc w:val="both"/>
        <w:rPr>
          <w:rFonts w:cs="Times New Roman"/>
          <w:b w:val="0"/>
          <w:i w:val="0"/>
          <w:sz w:val="26"/>
          <w:szCs w:val="26"/>
        </w:rPr>
      </w:pPr>
      <w:r w:rsidRPr="000F76FE">
        <w:rPr>
          <w:rFonts w:cs="Times New Roman"/>
          <w:bCs/>
          <w:iCs/>
          <w:sz w:val="26"/>
          <w:szCs w:val="26"/>
        </w:rPr>
        <w:t xml:space="preserve">Về </w:t>
      </w:r>
      <w:r w:rsidR="00103C10" w:rsidRPr="000F76FE">
        <w:rPr>
          <w:rFonts w:cs="Times New Roman"/>
          <w:b w:val="0"/>
          <w:i w:val="0"/>
          <w:sz w:val="26"/>
          <w:szCs w:val="26"/>
          <w:lang w:val="vi-VN"/>
        </w:rPr>
        <w:t xml:space="preserve"> tranh chấp </w:t>
      </w:r>
      <w:r w:rsidR="00103C10" w:rsidRPr="000F76FE">
        <w:rPr>
          <w:rFonts w:cs="Times New Roman"/>
          <w:b w:val="0"/>
          <w:i w:val="0"/>
          <w:sz w:val="26"/>
          <w:szCs w:val="26"/>
        </w:rPr>
        <w:t>trong lĩnh vực</w:t>
      </w:r>
      <w:r w:rsidR="00103C10" w:rsidRPr="000F76FE">
        <w:rPr>
          <w:rFonts w:cs="Times New Roman"/>
          <w:b w:val="0"/>
          <w:i w:val="0"/>
          <w:sz w:val="26"/>
          <w:szCs w:val="26"/>
          <w:lang w:val="vi-VN"/>
        </w:rPr>
        <w:t xml:space="preserve"> quyền sở hữu trí tuệ, chuyển giao công nghệ giữa cá nhân, tổ chức với nha</w:t>
      </w:r>
      <w:r w:rsidRPr="000F76FE">
        <w:rPr>
          <w:rFonts w:cs="Times New Roman"/>
          <w:b w:val="0"/>
          <w:i w:val="0"/>
          <w:sz w:val="26"/>
          <w:szCs w:val="26"/>
          <w:lang w:val="vi-VN"/>
        </w:rPr>
        <w:t>u và đều có mục đích lợi nhuận</w:t>
      </w:r>
    </w:p>
    <w:p w:rsidR="00103C10" w:rsidRPr="000F76FE" w:rsidRDefault="000F76FE" w:rsidP="000F76FE">
      <w:pPr>
        <w:spacing w:before="120" w:after="120" w:line="360" w:lineRule="auto"/>
        <w:jc w:val="both"/>
        <w:rPr>
          <w:rFonts w:cs="Times New Roman"/>
          <w:b w:val="0"/>
          <w:i w:val="0"/>
          <w:sz w:val="26"/>
          <w:szCs w:val="26"/>
        </w:rPr>
      </w:pPr>
      <w:r w:rsidRPr="000F76FE">
        <w:rPr>
          <w:rFonts w:cs="Times New Roman"/>
          <w:b w:val="0"/>
          <w:i w:val="0"/>
          <w:sz w:val="26"/>
          <w:szCs w:val="26"/>
        </w:rPr>
        <w:t>C</w:t>
      </w:r>
      <w:r w:rsidR="00103C10" w:rsidRPr="000F76FE">
        <w:rPr>
          <w:rFonts w:cs="Times New Roman"/>
          <w:b w:val="0"/>
          <w:i w:val="0"/>
          <w:sz w:val="26"/>
          <w:szCs w:val="26"/>
          <w:lang w:val="vi-VN"/>
        </w:rPr>
        <w:t>húng ta có thể lấy một ví dụ giả định như sau: công ty A (bên chuyển giao) ký một hợp đồng chuyển giao công nghệ với công ty B (bên nhận chuyển giao), theo đó, bên chuyển giao cam kết không chuyển giao công nghệ nêu trong hợp đồng cho bên th</w:t>
      </w:r>
      <w:r w:rsidR="00103C10" w:rsidRPr="000F76FE">
        <w:rPr>
          <w:rFonts w:cs="Times New Roman"/>
          <w:b w:val="0"/>
          <w:i w:val="0"/>
          <w:sz w:val="26"/>
          <w:szCs w:val="26"/>
        </w:rPr>
        <w:t>ứ</w:t>
      </w:r>
      <w:r w:rsidR="00103C10" w:rsidRPr="000F76FE">
        <w:rPr>
          <w:rFonts w:cs="Times New Roman"/>
          <w:b w:val="0"/>
          <w:i w:val="0"/>
          <w:sz w:val="26"/>
          <w:szCs w:val="26"/>
          <w:lang w:val="vi-VN"/>
        </w:rPr>
        <w:t xml:space="preserve"> ba trong phạm vi lãnh thổ quy định trong hợp đồng; bên nhận chuyển giao cam kết đảm bảo chất lượng sản phẩm sản xuất theo công nghệ nhận chuyển giao không thấp hơn chất lượng sản phẩm do bên chuyển giao sản xuất. Trong trường hợp bên nhận chuyển giao đã sản xuất ra sản phẩm nêu trong hợp đồng thấp hơn chất lượng sản phẩm mà bên chuyển giao sản xuất, bên chuyển giao kiện bên nhận chuyển giao ra tòa án có </w:t>
      </w:r>
      <w:r w:rsidR="00103C10" w:rsidRPr="000F76FE">
        <w:rPr>
          <w:rFonts w:cs="Times New Roman"/>
          <w:b w:val="0"/>
          <w:i w:val="0"/>
          <w:sz w:val="26"/>
          <w:szCs w:val="26"/>
          <w:lang w:val="vi-VN"/>
        </w:rPr>
        <w:lastRenderedPageBreak/>
        <w:t>thẩm quyền, Chúng ta có thể khẳng định rằng đây là tranh chấp thương mại.</w:t>
      </w:r>
      <w:r w:rsidR="00103C10" w:rsidRPr="000F76FE">
        <w:rPr>
          <w:rFonts w:cs="Times New Roman"/>
          <w:b w:val="0"/>
          <w:i w:val="0"/>
          <w:sz w:val="26"/>
          <w:szCs w:val="26"/>
        </w:rPr>
        <w:t xml:space="preserve"> Các tranh chấp này cũng rất dễ nhầm với các tranh chấp dân sự trong cùng lĩnh vực. Ví dụ, có một cá nhân là tác giả của một cuốn sách kiện một một công ty in đã in sách của anh ta mà không hỏi ý kiến tác giả. Rõ ràng đây là tranh chấp dân sự trong lĩnh vực</w:t>
      </w:r>
      <w:r w:rsidR="00103C10" w:rsidRPr="000F76FE">
        <w:rPr>
          <w:rFonts w:cs="Times New Roman"/>
          <w:b w:val="0"/>
          <w:i w:val="0"/>
          <w:sz w:val="26"/>
          <w:szCs w:val="26"/>
          <w:lang w:val="vi-VN"/>
        </w:rPr>
        <w:t xml:space="preserve"> quyền sở </w:t>
      </w:r>
      <w:r w:rsidR="00103C10" w:rsidRPr="000F76FE">
        <w:rPr>
          <w:rFonts w:cs="Times New Roman"/>
          <w:b w:val="0"/>
          <w:i w:val="0"/>
          <w:spacing w:val="-6"/>
          <w:sz w:val="26"/>
          <w:szCs w:val="26"/>
          <w:lang w:val="vi-VN"/>
        </w:rPr>
        <w:t>hữu trí tuệ,</w:t>
      </w:r>
      <w:r w:rsidR="00103C10" w:rsidRPr="000F76FE">
        <w:rPr>
          <w:rFonts w:cs="Times New Roman"/>
          <w:b w:val="0"/>
          <w:i w:val="0"/>
          <w:spacing w:val="-6"/>
          <w:sz w:val="26"/>
          <w:szCs w:val="26"/>
        </w:rPr>
        <w:t xml:space="preserve"> chứ không phải là tranh chấp thương mại trong lĩnh vực</w:t>
      </w:r>
      <w:r w:rsidR="00103C10" w:rsidRPr="000F76FE">
        <w:rPr>
          <w:rFonts w:cs="Times New Roman"/>
          <w:b w:val="0"/>
          <w:i w:val="0"/>
          <w:spacing w:val="-6"/>
          <w:sz w:val="26"/>
          <w:szCs w:val="26"/>
          <w:lang w:val="vi-VN"/>
        </w:rPr>
        <w:t xml:space="preserve"> quyền sở hữu trí tuệ</w:t>
      </w:r>
      <w:r w:rsidR="00103C10" w:rsidRPr="000F76FE">
        <w:rPr>
          <w:rFonts w:cs="Times New Roman"/>
          <w:b w:val="0"/>
          <w:i w:val="0"/>
          <w:spacing w:val="-6"/>
          <w:sz w:val="26"/>
          <w:szCs w:val="26"/>
        </w:rPr>
        <w:t>.</w:t>
      </w:r>
    </w:p>
    <w:p w:rsidR="00103C10" w:rsidRPr="000F76FE" w:rsidRDefault="00103C10" w:rsidP="00103C10">
      <w:pPr>
        <w:spacing w:before="120" w:after="120" w:line="360" w:lineRule="auto"/>
        <w:ind w:firstLine="510"/>
        <w:jc w:val="both"/>
        <w:rPr>
          <w:rFonts w:cs="Times New Roman"/>
          <w:b w:val="0"/>
          <w:bCs/>
          <w:i w:val="0"/>
          <w:iCs/>
          <w:sz w:val="26"/>
          <w:szCs w:val="26"/>
          <w:lang w:val="vi-VN"/>
        </w:rPr>
      </w:pPr>
      <w:r w:rsidRPr="000F76FE">
        <w:rPr>
          <w:rFonts w:cs="Times New Roman"/>
          <w:b w:val="0"/>
          <w:bCs/>
          <w:i w:val="0"/>
          <w:iCs/>
          <w:sz w:val="26"/>
          <w:szCs w:val="26"/>
          <w:lang w:val="vi-VN"/>
        </w:rPr>
        <w:t>Trước hết, sự khác nhau ở đây rõ ràng là ở chỗ</w:t>
      </w:r>
      <w:r w:rsidRPr="000F76FE">
        <w:rPr>
          <w:rFonts w:cs="Times New Roman"/>
          <w:b w:val="0"/>
          <w:bCs/>
          <w:i w:val="0"/>
          <w:iCs/>
          <w:sz w:val="26"/>
          <w:szCs w:val="26"/>
        </w:rPr>
        <w:t>:</w:t>
      </w:r>
      <w:r w:rsidRPr="000F76FE">
        <w:rPr>
          <w:rFonts w:cs="Times New Roman"/>
          <w:b w:val="0"/>
          <w:bCs/>
          <w:i w:val="0"/>
          <w:iCs/>
          <w:sz w:val="26"/>
          <w:szCs w:val="26"/>
          <w:lang w:val="vi-VN"/>
        </w:rPr>
        <w:t xml:space="preserve"> đối với tranh chấp thương mại trên, </w:t>
      </w:r>
      <w:r w:rsidRPr="000F76FE">
        <w:rPr>
          <w:rFonts w:cs="Times New Roman"/>
          <w:b w:val="0"/>
          <w:bCs/>
          <w:i w:val="0"/>
          <w:iCs/>
          <w:sz w:val="26"/>
          <w:szCs w:val="26"/>
        </w:rPr>
        <w:t xml:space="preserve">tranh chấp liên quan tới các quyền và nghĩa vụ của các bên trong hợp đồng; đối với tranh chấp dân sự </w:t>
      </w:r>
      <w:r w:rsidRPr="000F76FE">
        <w:rPr>
          <w:rFonts w:cs="Times New Roman"/>
          <w:b w:val="0"/>
          <w:i w:val="0"/>
          <w:sz w:val="26"/>
          <w:szCs w:val="26"/>
        </w:rPr>
        <w:t>trong lĩnh vực</w:t>
      </w:r>
      <w:r w:rsidRPr="000F76FE">
        <w:rPr>
          <w:rFonts w:cs="Times New Roman"/>
          <w:b w:val="0"/>
          <w:i w:val="0"/>
          <w:sz w:val="26"/>
          <w:szCs w:val="26"/>
          <w:lang w:val="vi-VN"/>
        </w:rPr>
        <w:t xml:space="preserve"> quyền sở hữu trí tuệ,</w:t>
      </w:r>
      <w:r w:rsidRPr="000F76FE">
        <w:rPr>
          <w:rFonts w:cs="Times New Roman"/>
          <w:b w:val="0"/>
          <w:i w:val="0"/>
          <w:sz w:val="26"/>
          <w:szCs w:val="26"/>
        </w:rPr>
        <w:t xml:space="preserve"> tranh chấp thường liên quan tới việc bảo vệ quyền tác giả phát sinh ngoài hợp đồng.</w:t>
      </w:r>
    </w:p>
    <w:p w:rsidR="00103C10" w:rsidRPr="000F76FE" w:rsidRDefault="00103C10" w:rsidP="00103C10">
      <w:pPr>
        <w:spacing w:before="120" w:after="120" w:line="360" w:lineRule="auto"/>
        <w:ind w:firstLine="510"/>
        <w:jc w:val="both"/>
        <w:rPr>
          <w:rFonts w:cs="Times New Roman"/>
          <w:b w:val="0"/>
          <w:bCs/>
          <w:i w:val="0"/>
          <w:iCs/>
          <w:sz w:val="26"/>
          <w:szCs w:val="26"/>
        </w:rPr>
      </w:pPr>
      <w:r w:rsidRPr="000F76FE">
        <w:rPr>
          <w:rFonts w:cs="Times New Roman"/>
          <w:b w:val="0"/>
          <w:bCs/>
          <w:i w:val="0"/>
          <w:iCs/>
          <w:sz w:val="26"/>
          <w:szCs w:val="26"/>
        </w:rPr>
        <w:t xml:space="preserve">Cũng giống như các tranh chấp trong lĩnh vực thương mại phổ biến, sự khác biệt ở đây cũng thể hiện trong việc giải quyết hai loại tranh chấp này: đối với tranh chấp thương mại </w:t>
      </w:r>
      <w:r w:rsidRPr="000F76FE">
        <w:rPr>
          <w:rFonts w:cs="Times New Roman"/>
          <w:b w:val="0"/>
          <w:i w:val="0"/>
          <w:sz w:val="26"/>
          <w:szCs w:val="26"/>
        </w:rPr>
        <w:t>trong lĩnh vực</w:t>
      </w:r>
      <w:r w:rsidRPr="000F76FE">
        <w:rPr>
          <w:rFonts w:cs="Times New Roman"/>
          <w:b w:val="0"/>
          <w:i w:val="0"/>
          <w:sz w:val="26"/>
          <w:szCs w:val="26"/>
          <w:lang w:val="vi-VN"/>
        </w:rPr>
        <w:t xml:space="preserve"> quyền sở hữu trí tuệ,</w:t>
      </w:r>
      <w:r w:rsidRPr="000F76FE">
        <w:rPr>
          <w:rFonts w:cs="Times New Roman"/>
          <w:b w:val="0"/>
          <w:bCs/>
          <w:i w:val="0"/>
          <w:iCs/>
          <w:sz w:val="26"/>
          <w:szCs w:val="26"/>
        </w:rPr>
        <w:t xml:space="preserve"> phương thức trọng tài được áp dụng; đối với tranh chấp dân sự </w:t>
      </w:r>
      <w:r w:rsidRPr="000F76FE">
        <w:rPr>
          <w:rFonts w:cs="Times New Roman"/>
          <w:b w:val="0"/>
          <w:i w:val="0"/>
          <w:sz w:val="26"/>
          <w:szCs w:val="26"/>
        </w:rPr>
        <w:t>trong lĩnh vực</w:t>
      </w:r>
      <w:r w:rsidRPr="000F76FE">
        <w:rPr>
          <w:rFonts w:cs="Times New Roman"/>
          <w:b w:val="0"/>
          <w:i w:val="0"/>
          <w:sz w:val="26"/>
          <w:szCs w:val="26"/>
          <w:lang w:val="vi-VN"/>
        </w:rPr>
        <w:t xml:space="preserve"> quyền sở hữu trí tuệ,</w:t>
      </w:r>
      <w:r w:rsidRPr="000F76FE">
        <w:rPr>
          <w:rFonts w:cs="Times New Roman"/>
          <w:b w:val="0"/>
          <w:bCs/>
          <w:i w:val="0"/>
          <w:iCs/>
          <w:sz w:val="26"/>
          <w:szCs w:val="26"/>
        </w:rPr>
        <w:t xml:space="preserve"> phương thức trọng tài hầu như không được áp dụng.</w:t>
      </w:r>
    </w:p>
    <w:p w:rsidR="00103C10" w:rsidRPr="000F76FE" w:rsidRDefault="000F76FE" w:rsidP="00103C10">
      <w:pPr>
        <w:shd w:val="clear" w:color="auto" w:fill="FFFFFF"/>
        <w:spacing w:before="120" w:after="120" w:line="360" w:lineRule="auto"/>
        <w:ind w:firstLine="567"/>
        <w:jc w:val="both"/>
        <w:rPr>
          <w:rFonts w:cs="Times New Roman"/>
          <w:b w:val="0"/>
          <w:i w:val="0"/>
          <w:color w:val="000000"/>
          <w:sz w:val="26"/>
          <w:szCs w:val="26"/>
        </w:rPr>
      </w:pPr>
      <w:bookmarkStart w:id="3" w:name="_Toc430417489"/>
      <w:bookmarkStart w:id="4" w:name="_Toc429474281"/>
      <w:r w:rsidRPr="000F76FE">
        <w:rPr>
          <w:rFonts w:cs="Times New Roman"/>
          <w:bCs/>
          <w:sz w:val="26"/>
          <w:szCs w:val="26"/>
        </w:rPr>
        <w:t xml:space="preserve">Về </w:t>
      </w:r>
      <w:r w:rsidR="00103C10" w:rsidRPr="000F76FE">
        <w:rPr>
          <w:rFonts w:cs="Times New Roman"/>
          <w:b w:val="0"/>
          <w:i w:val="0"/>
          <w:sz w:val="26"/>
          <w:szCs w:val="26"/>
        </w:rPr>
        <w:t>t</w:t>
      </w:r>
      <w:r w:rsidR="00103C10" w:rsidRPr="000F76FE">
        <w:rPr>
          <w:rFonts w:cs="Times New Roman"/>
          <w:b w:val="0"/>
          <w:i w:val="0"/>
          <w:color w:val="000000"/>
          <w:sz w:val="26"/>
          <w:szCs w:val="26"/>
        </w:rPr>
        <w:t>ranh chấp giữa người chưa phải là thành viên công ty nhưng có giao dịch về chuyển nhượng phần vốn góp với công ty, thành viên công ty, chúng ta có thể khẳng định ngay rằng không có tranh chấp dân sự về vấn đề này.</w:t>
      </w:r>
    </w:p>
    <w:p w:rsidR="00103C10" w:rsidRPr="000F76FE" w:rsidRDefault="000F76FE" w:rsidP="00103C10">
      <w:pPr>
        <w:shd w:val="clear" w:color="auto" w:fill="FFFFFF"/>
        <w:spacing w:before="120" w:after="120" w:line="360" w:lineRule="auto"/>
        <w:ind w:firstLine="567"/>
        <w:jc w:val="both"/>
        <w:rPr>
          <w:rFonts w:cs="Times New Roman"/>
          <w:color w:val="000000"/>
          <w:sz w:val="26"/>
          <w:szCs w:val="26"/>
        </w:rPr>
      </w:pPr>
      <w:r w:rsidRPr="000F76FE">
        <w:rPr>
          <w:rFonts w:cs="Times New Roman"/>
          <w:color w:val="000000"/>
          <w:sz w:val="26"/>
          <w:szCs w:val="26"/>
        </w:rPr>
        <w:t xml:space="preserve">Về </w:t>
      </w:r>
      <w:r w:rsidR="00103C10" w:rsidRPr="000F76FE">
        <w:rPr>
          <w:rFonts w:cs="Times New Roman"/>
          <w:i w:val="0"/>
          <w:color w:val="000000"/>
          <w:sz w:val="26"/>
          <w:szCs w:val="26"/>
        </w:rPr>
        <w:t xml:space="preserve"> </w:t>
      </w:r>
      <w:r w:rsidR="00103C10" w:rsidRPr="000F76FE">
        <w:rPr>
          <w:rFonts w:cs="Times New Roman"/>
          <w:b w:val="0"/>
          <w:i w:val="0"/>
          <w:color w:val="000000"/>
          <w:sz w:val="26"/>
          <w:szCs w:val="26"/>
        </w:rPr>
        <w:t>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tổ chức lại doanh nghiệp (giải thể, sáp nhập, hợp nhất, chia, tách), bàn giao tài sản của công ty, chuyển đổi hình thức tổ chức của công ty, chúng ta cũng có thể khẳng định ngay rằng không có tranh chấp dân sự về vấn đề này.</w:t>
      </w:r>
    </w:p>
    <w:bookmarkEnd w:id="3"/>
    <w:bookmarkEnd w:id="4"/>
    <w:p w:rsidR="00103C10" w:rsidRPr="000F76FE" w:rsidRDefault="000F76FE" w:rsidP="000F76FE">
      <w:pPr>
        <w:spacing w:before="120" w:after="120" w:line="360" w:lineRule="auto"/>
        <w:ind w:left="57"/>
        <w:jc w:val="both"/>
        <w:rPr>
          <w:rFonts w:cs="Times New Roman"/>
          <w:b w:val="0"/>
          <w:i w:val="0"/>
          <w:sz w:val="26"/>
          <w:szCs w:val="26"/>
        </w:rPr>
      </w:pPr>
      <w:r w:rsidRPr="000F76FE">
        <w:rPr>
          <w:rFonts w:cs="Times New Roman"/>
          <w:b w:val="0"/>
          <w:i w:val="0"/>
          <w:sz w:val="26"/>
          <w:szCs w:val="26"/>
        </w:rPr>
        <w:t>T</w:t>
      </w:r>
      <w:r w:rsidR="00103C10" w:rsidRPr="000F76FE">
        <w:rPr>
          <w:rFonts w:cs="Times New Roman"/>
          <w:b w:val="0"/>
          <w:i w:val="0"/>
          <w:sz w:val="26"/>
          <w:szCs w:val="26"/>
          <w:lang w:val="vi-VN"/>
        </w:rPr>
        <w:t>ranh chấp giữa công ty với các thành viên của công ty, giữa các thành viên của công ty với nhau liên quan đến việc thành lập, hoạt động, tổ chức lại doanh nghiệp, chuyển đổi hình thức tổ chức của công ty, chúng ta có thể lấy một ví dụ giả định như sau: một cổ đông của công ty cổ phần A kiện công ty A ra tòa án có thẩm quyền với lý do là cổ đông trên đã không nhận được phần cổ tức theo quy định. Chúng ta có thể khẳng định rằng đây là tranh chấp thương mại.</w:t>
      </w:r>
    </w:p>
    <w:p w:rsidR="00FC6D76" w:rsidRPr="000F76FE" w:rsidRDefault="00FC6D76">
      <w:pPr>
        <w:rPr>
          <w:rFonts w:cs="Times New Roman"/>
        </w:rPr>
      </w:pPr>
      <w:bookmarkStart w:id="5" w:name="_GoBack"/>
      <w:bookmarkEnd w:id="5"/>
    </w:p>
    <w:sectPr w:rsidR="00FC6D76" w:rsidRPr="000F76FE" w:rsidSect="00186657">
      <w:type w:val="nextColumn"/>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10"/>
    <w:rsid w:val="000F76FE"/>
    <w:rsid w:val="00103C10"/>
    <w:rsid w:val="00186657"/>
    <w:rsid w:val="00B555D9"/>
    <w:rsid w:val="00FC6D7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10"/>
    <w:pPr>
      <w:spacing w:after="0" w:line="240" w:lineRule="auto"/>
    </w:pPr>
    <w:rPr>
      <w:rFonts w:ascii="Times New Roman" w:eastAsia="Times New Roman" w:hAnsi="Times New Roman" w:cs="Arial"/>
      <w:b/>
      <w:i/>
      <w:sz w:val="28"/>
      <w:szCs w:val="28"/>
      <w:lang w:val="en-US"/>
    </w:rPr>
  </w:style>
  <w:style w:type="paragraph" w:styleId="Heading3">
    <w:name w:val="heading 3"/>
    <w:basedOn w:val="Normal"/>
    <w:next w:val="Normal"/>
    <w:link w:val="Heading3Char"/>
    <w:autoRedefine/>
    <w:unhideWhenUsed/>
    <w:qFormat/>
    <w:rsid w:val="00103C10"/>
    <w:pPr>
      <w:keepNext/>
      <w:autoSpaceDE w:val="0"/>
      <w:autoSpaceDN w:val="0"/>
      <w:spacing w:before="120" w:after="120" w:line="360" w:lineRule="auto"/>
      <w:ind w:left="57" w:firstLine="720"/>
      <w:jc w:val="both"/>
      <w:outlineLvl w:val="2"/>
    </w:pPr>
    <w:rPr>
      <w:rFonts w:cs="Times New Roman"/>
      <w:b w:val="0"/>
      <w:bCs/>
      <w:i w:val="0"/>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3C10"/>
    <w:rPr>
      <w:rFonts w:ascii="Times New Roman" w:eastAsia="Times New Roman" w:hAnsi="Times New Roman" w:cs="Times New Roman"/>
      <w:bCs/>
      <w:iCs/>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10"/>
    <w:pPr>
      <w:spacing w:after="0" w:line="240" w:lineRule="auto"/>
    </w:pPr>
    <w:rPr>
      <w:rFonts w:ascii="Times New Roman" w:eastAsia="Times New Roman" w:hAnsi="Times New Roman" w:cs="Arial"/>
      <w:b/>
      <w:i/>
      <w:sz w:val="28"/>
      <w:szCs w:val="28"/>
      <w:lang w:val="en-US"/>
    </w:rPr>
  </w:style>
  <w:style w:type="paragraph" w:styleId="Heading3">
    <w:name w:val="heading 3"/>
    <w:basedOn w:val="Normal"/>
    <w:next w:val="Normal"/>
    <w:link w:val="Heading3Char"/>
    <w:autoRedefine/>
    <w:unhideWhenUsed/>
    <w:qFormat/>
    <w:rsid w:val="00103C10"/>
    <w:pPr>
      <w:keepNext/>
      <w:autoSpaceDE w:val="0"/>
      <w:autoSpaceDN w:val="0"/>
      <w:spacing w:before="120" w:after="120" w:line="360" w:lineRule="auto"/>
      <w:ind w:left="57" w:firstLine="720"/>
      <w:jc w:val="both"/>
      <w:outlineLvl w:val="2"/>
    </w:pPr>
    <w:rPr>
      <w:rFonts w:cs="Times New Roman"/>
      <w:b w:val="0"/>
      <w:bCs/>
      <w:i w:val="0"/>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3C10"/>
    <w:rPr>
      <w:rFonts w:ascii="Times New Roman" w:eastAsia="Times New Roman" w:hAnsi="Times New Roman" w:cs="Times New Roman"/>
      <w:bCs/>
      <w:i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2020-07-17T07:54:00Z</dcterms:created>
  <dcterms:modified xsi:type="dcterms:W3CDTF">2020-07-17T08:14:00Z</dcterms:modified>
</cp:coreProperties>
</file>