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AD02" w14:textId="42B263AD" w:rsidR="00B645BE" w:rsidRDefault="008D5F3E" w:rsidP="008D5F3E">
      <w:pPr>
        <w:spacing w:line="360" w:lineRule="auto"/>
        <w:ind w:firstLine="360"/>
        <w:jc w:val="center"/>
        <w:rPr>
          <w:b/>
        </w:rPr>
      </w:pPr>
      <w:r w:rsidRPr="008D5F3E">
        <w:rPr>
          <w:b/>
        </w:rPr>
        <w:t>TRAO ĐỔI VỀ MỘT SỐ ĐIỂM MỚI CƠ BẢN TRONG BỘ LUẬT HÌNH SỰ 2015</w:t>
      </w:r>
      <w:r>
        <w:rPr>
          <w:b/>
        </w:rPr>
        <w:t xml:space="preserve"> (Kỳ 1)</w:t>
      </w:r>
    </w:p>
    <w:p w14:paraId="7B3F7B51" w14:textId="77777777" w:rsidR="008D5F3E" w:rsidRPr="008D5F3E" w:rsidRDefault="008D5F3E" w:rsidP="008D5F3E">
      <w:pPr>
        <w:spacing w:line="360" w:lineRule="auto"/>
        <w:ind w:firstLine="360"/>
        <w:jc w:val="center"/>
        <w:rPr>
          <w:b/>
        </w:rPr>
      </w:pPr>
    </w:p>
    <w:p w14:paraId="7B79E711" w14:textId="0F19DE40" w:rsidR="00C07D75" w:rsidRPr="005C0A10" w:rsidRDefault="00B645BE" w:rsidP="008D5F3E">
      <w:pPr>
        <w:widowControl w:val="0"/>
        <w:spacing w:before="0" w:after="0" w:line="360" w:lineRule="auto"/>
        <w:rPr>
          <w:spacing w:val="-4"/>
          <w:position w:val="-4"/>
        </w:rPr>
      </w:pPr>
      <w:r w:rsidRPr="005C0A10">
        <w:rPr>
          <w:spacing w:val="-4"/>
          <w:position w:val="-4"/>
        </w:rPr>
        <w:t>Bộ luật Hình sự năm 2015 (bổ sung, sửa đổi năm 2019)</w:t>
      </w:r>
      <w:r w:rsidR="009C62A1" w:rsidRPr="005C0A10">
        <w:rPr>
          <w:spacing w:val="-4"/>
          <w:position w:val="-4"/>
        </w:rPr>
        <w:t xml:space="preserve"> </w:t>
      </w:r>
      <w:r w:rsidRPr="005C0A10">
        <w:rPr>
          <w:spacing w:val="-4"/>
          <w:position w:val="-4"/>
        </w:rPr>
        <w:t xml:space="preserve">có hiệu lực thi hành từ ngày 01/01/2018. Đây là Bộ luật Hình sự được xây dựng trên tinh thần của Hiến pháp năm 2013 và Nghị quyết số 49 NQ/TƯ về chiến lược cải cách tư pháp. Vì vậy, Bộ luật được kế thừa, phát huy những nội dung cốt lõi của các Bộ luật hình sự của nước ta trước đây, đồng </w:t>
      </w:r>
      <w:r w:rsidR="006B7341" w:rsidRPr="005C0A10">
        <w:rPr>
          <w:spacing w:val="-4"/>
          <w:position w:val="-4"/>
        </w:rPr>
        <w:t xml:space="preserve">thời nghiên cứu bổ sung nhiều nội dung mới nhằm bảo đảm phù hợp vơi Hiến pháp năm 2013, chủ trương về cải cách tư pháp và quá trình hội nhập quốc tế trong bối cảnh toàn cầu hóa. </w:t>
      </w:r>
    </w:p>
    <w:p w14:paraId="0EA26878" w14:textId="6AB1BB6F" w:rsidR="00C07D75" w:rsidRDefault="006B7341" w:rsidP="008D5F3E">
      <w:pPr>
        <w:widowControl w:val="0"/>
        <w:spacing w:before="0" w:after="0" w:line="360" w:lineRule="auto"/>
        <w:rPr>
          <w:spacing w:val="-4"/>
          <w:position w:val="-4"/>
        </w:rPr>
      </w:pPr>
      <w:r w:rsidRPr="005C0A10">
        <w:rPr>
          <w:spacing w:val="-4"/>
          <w:position w:val="-4"/>
        </w:rPr>
        <w:t xml:space="preserve">Nằm trong kế hoạch sinh hoạt khoa học của Tổ Tư pháp, Khoa Luật, Đại học </w:t>
      </w:r>
      <w:r w:rsidRPr="005C0A10">
        <w:rPr>
          <w:spacing w:val="-4"/>
          <w:position w:val="-4"/>
        </w:rPr>
        <w:lastRenderedPageBreak/>
        <w:t xml:space="preserve">Duy Tân, chúng tôi nghiên cứu và đưa ra trao đổi, làm rõ một số điểm mới cơ bản của Bộ luật Hình sự năm 2015, cụ thể như sau: </w:t>
      </w:r>
      <w:r w:rsidR="005E0008">
        <w:rPr>
          <w:spacing w:val="-4"/>
          <w:position w:val="-4"/>
        </w:rPr>
        <w:t xml:space="preserve">  </w:t>
      </w:r>
    </w:p>
    <w:p w14:paraId="3F708D7B" w14:textId="77777777" w:rsidR="005E0008" w:rsidRPr="005C0A10" w:rsidRDefault="005E0008" w:rsidP="008D5F3E">
      <w:pPr>
        <w:widowControl w:val="0"/>
        <w:spacing w:before="0" w:after="0" w:line="360" w:lineRule="auto"/>
        <w:rPr>
          <w:b/>
          <w:spacing w:val="-4"/>
          <w:position w:val="-4"/>
          <w:lang w:val="vi-VN"/>
        </w:rPr>
      </w:pPr>
    </w:p>
    <w:p w14:paraId="078E8FA6" w14:textId="345BDF85" w:rsidR="008B0DA7" w:rsidRPr="005C0A10" w:rsidRDefault="008B0DA7" w:rsidP="008D5F3E">
      <w:pPr>
        <w:widowControl w:val="0"/>
        <w:spacing w:before="0" w:after="0" w:line="360" w:lineRule="auto"/>
        <w:rPr>
          <w:spacing w:val="-4"/>
          <w:position w:val="-4"/>
          <w:lang w:val="af-ZA"/>
        </w:rPr>
      </w:pPr>
      <w:r w:rsidRPr="005C0A10">
        <w:rPr>
          <w:b/>
          <w:spacing w:val="-4"/>
          <w:position w:val="-4"/>
          <w:lang w:val="af-ZA"/>
        </w:rPr>
        <w:t xml:space="preserve">1. </w:t>
      </w:r>
      <w:r w:rsidR="009C62A1" w:rsidRPr="005C0A10">
        <w:rPr>
          <w:b/>
          <w:spacing w:val="-4"/>
          <w:position w:val="-4"/>
          <w:lang w:val="af-ZA"/>
        </w:rPr>
        <w:t>Sửa đổi, bổ sung nội dung một số điều về tội phạm kinh tế nhằm phù hợp với nền kinh tế thị trường định hướng xã hội chủ nghĩa.</w:t>
      </w:r>
      <w:r w:rsidRPr="005C0A10">
        <w:rPr>
          <w:spacing w:val="-4"/>
          <w:position w:val="-4"/>
          <w:lang w:val="af-ZA"/>
        </w:rPr>
        <w:t xml:space="preserve"> </w:t>
      </w:r>
    </w:p>
    <w:p w14:paraId="248A6E0B" w14:textId="4641BD4D" w:rsidR="009C62A1" w:rsidRPr="005C0A10" w:rsidRDefault="009C62A1" w:rsidP="008D5F3E">
      <w:pPr>
        <w:widowControl w:val="0"/>
        <w:spacing w:before="0" w:after="0" w:line="360" w:lineRule="auto"/>
        <w:rPr>
          <w:spacing w:val="-4"/>
          <w:position w:val="-4"/>
          <w:lang w:val="af-ZA"/>
        </w:rPr>
      </w:pPr>
      <w:r w:rsidRPr="005C0A10">
        <w:rPr>
          <w:spacing w:val="-4"/>
          <w:position w:val="-4"/>
          <w:lang w:val="af-ZA"/>
        </w:rPr>
        <w:t>- Phi tội phạm hóa với 04 tội danh trong BLHS năm 1999</w:t>
      </w:r>
      <w:r w:rsidR="006B7341" w:rsidRPr="005C0A10">
        <w:rPr>
          <w:spacing w:val="-4"/>
          <w:position w:val="-4"/>
          <w:lang w:val="af-ZA"/>
        </w:rPr>
        <w:t xml:space="preserve"> (sửa đổi, bổ sung năm 2009)</w:t>
      </w:r>
      <w:r w:rsidRPr="005C0A10">
        <w:rPr>
          <w:spacing w:val="-4"/>
          <w:position w:val="-4"/>
          <w:lang w:val="af-ZA"/>
        </w:rPr>
        <w:t>:</w:t>
      </w:r>
    </w:p>
    <w:p w14:paraId="6DAC504B" w14:textId="69A6A310" w:rsidR="009C62A1" w:rsidRPr="005C0A10" w:rsidRDefault="009C62A1" w:rsidP="008D5F3E">
      <w:pPr>
        <w:widowControl w:val="0"/>
        <w:spacing w:before="0" w:after="0" w:line="360" w:lineRule="auto"/>
        <w:rPr>
          <w:spacing w:val="-4"/>
          <w:position w:val="-4"/>
          <w:lang w:val="af-ZA"/>
        </w:rPr>
      </w:pPr>
      <w:r w:rsidRPr="005C0A10">
        <w:rPr>
          <w:spacing w:val="-4"/>
          <w:position w:val="-4"/>
          <w:lang w:val="af-ZA"/>
        </w:rPr>
        <w:t>+ Tội kinh doanh trái phép;</w:t>
      </w:r>
    </w:p>
    <w:p w14:paraId="0E18D4C1" w14:textId="4D2D9433" w:rsidR="009C62A1" w:rsidRPr="005C0A10" w:rsidRDefault="009C62A1" w:rsidP="008D5F3E">
      <w:pPr>
        <w:widowControl w:val="0"/>
        <w:spacing w:before="0" w:after="0" w:line="360" w:lineRule="auto"/>
        <w:rPr>
          <w:spacing w:val="-4"/>
          <w:position w:val="-4"/>
          <w:lang w:val="af-ZA"/>
        </w:rPr>
      </w:pPr>
      <w:r w:rsidRPr="005C0A10">
        <w:rPr>
          <w:spacing w:val="-4"/>
          <w:position w:val="-4"/>
          <w:lang w:val="af-ZA"/>
        </w:rPr>
        <w:t>+ Báo cáo sai trong quản lý kinh tế;</w:t>
      </w:r>
    </w:p>
    <w:p w14:paraId="38CA8A6F" w14:textId="55E570E9" w:rsidR="009C62A1" w:rsidRPr="005C0A10" w:rsidRDefault="009C62A1" w:rsidP="008D5F3E">
      <w:pPr>
        <w:widowControl w:val="0"/>
        <w:spacing w:before="0" w:after="0" w:line="360" w:lineRule="auto"/>
        <w:rPr>
          <w:spacing w:val="-4"/>
          <w:position w:val="-4"/>
          <w:lang w:val="af-ZA"/>
        </w:rPr>
      </w:pPr>
      <w:r w:rsidRPr="005C0A10">
        <w:rPr>
          <w:spacing w:val="-4"/>
          <w:position w:val="-4"/>
          <w:lang w:val="af-ZA"/>
        </w:rPr>
        <w:t>+ Vi phạm qui định về cấp văn bằng bảo hộ quyền sở hữu công nghiệp;</w:t>
      </w:r>
    </w:p>
    <w:p w14:paraId="199A7775" w14:textId="77D3C5CD" w:rsidR="009C62A1" w:rsidRPr="005C0A10" w:rsidRDefault="009C62A1" w:rsidP="008D5F3E">
      <w:pPr>
        <w:widowControl w:val="0"/>
        <w:spacing w:before="0" w:after="0" w:line="360" w:lineRule="auto"/>
        <w:rPr>
          <w:spacing w:val="-4"/>
          <w:position w:val="-4"/>
          <w:lang w:val="af-ZA"/>
        </w:rPr>
      </w:pPr>
      <w:r w:rsidRPr="005C0A10">
        <w:rPr>
          <w:spacing w:val="-4"/>
          <w:position w:val="-4"/>
          <w:lang w:val="af-ZA"/>
        </w:rPr>
        <w:t>+ Sử dụng trái phép quĩ dự trữ, bổ sung vốn điều lệ của tổ chức tín dụng.</w:t>
      </w:r>
    </w:p>
    <w:p w14:paraId="5ECA7846" w14:textId="77777777" w:rsidR="009C62A1" w:rsidRPr="005C0A10" w:rsidRDefault="008B0DA7" w:rsidP="008D5F3E">
      <w:pPr>
        <w:widowControl w:val="0"/>
        <w:spacing w:before="0" w:after="0" w:line="360" w:lineRule="auto"/>
        <w:rPr>
          <w:lang w:val="af-ZA"/>
        </w:rPr>
      </w:pPr>
      <w:r w:rsidRPr="005C0A10">
        <w:rPr>
          <w:lang w:val="af-ZA"/>
        </w:rPr>
        <w:t>Đây là những tội phạm không còn phù hợp trong nền kinh tế thị trường.</w:t>
      </w:r>
      <w:r w:rsidR="009C62A1" w:rsidRPr="005C0A10">
        <w:rPr>
          <w:lang w:val="af-ZA"/>
        </w:rPr>
        <w:t xml:space="preserve"> </w:t>
      </w:r>
    </w:p>
    <w:p w14:paraId="032994CC" w14:textId="08A44195" w:rsidR="008B0DA7" w:rsidRPr="005C0A10" w:rsidRDefault="009C62A1" w:rsidP="008D5F3E">
      <w:pPr>
        <w:widowControl w:val="0"/>
        <w:spacing w:before="0" w:after="0" w:line="360" w:lineRule="auto"/>
        <w:rPr>
          <w:lang w:val="af-ZA"/>
        </w:rPr>
      </w:pPr>
      <w:r w:rsidRPr="005C0A10">
        <w:rPr>
          <w:lang w:val="af-ZA"/>
        </w:rPr>
        <w:t xml:space="preserve">- Bổ sung </w:t>
      </w:r>
      <w:r w:rsidR="008B0DA7" w:rsidRPr="005C0A10">
        <w:rPr>
          <w:lang w:val="af-ZA"/>
        </w:rPr>
        <w:t xml:space="preserve">15 tội danh mới thuộc các lĩnh vực tài chính, chứng khoán, bảo hiểm nhằm tạo hành lang pháp lý an toàn, minh bạch thúc đẩy các lĩnh vực này phát triển lành mạnh. </w:t>
      </w:r>
      <w:r w:rsidR="006A664F" w:rsidRPr="005C0A10">
        <w:rPr>
          <w:lang w:val="af-ZA"/>
        </w:rPr>
        <w:t xml:space="preserve"> </w:t>
      </w:r>
    </w:p>
    <w:p w14:paraId="131435C1" w14:textId="77777777" w:rsidR="009C62A1" w:rsidRPr="005C0A10" w:rsidRDefault="009C62A1" w:rsidP="008D5F3E">
      <w:pPr>
        <w:widowControl w:val="0"/>
        <w:spacing w:before="0" w:after="0" w:line="360" w:lineRule="auto"/>
        <w:rPr>
          <w:spacing w:val="-6"/>
          <w:lang w:val="de-DE"/>
        </w:rPr>
      </w:pPr>
      <w:r w:rsidRPr="005C0A10">
        <w:rPr>
          <w:spacing w:val="-4"/>
          <w:lang w:val="af-ZA"/>
        </w:rPr>
        <w:t>- T</w:t>
      </w:r>
      <w:r w:rsidR="008B0DA7" w:rsidRPr="005C0A10">
        <w:rPr>
          <w:spacing w:val="-4"/>
          <w:lang w:val="af-ZA"/>
        </w:rPr>
        <w:t xml:space="preserve">hay thế tội cố ý làm trái </w:t>
      </w:r>
      <w:r w:rsidR="008B0DA7" w:rsidRPr="005C0A10">
        <w:rPr>
          <w:spacing w:val="-6"/>
          <w:lang w:val="de-DE"/>
        </w:rPr>
        <w:t>các quy định của Nhà nước về quản lý kinh tế gây hậu quả nghiêm trọng</w:t>
      </w:r>
      <w:r w:rsidR="008B0DA7" w:rsidRPr="005C0A10">
        <w:rPr>
          <w:i/>
          <w:spacing w:val="-6"/>
          <w:lang w:val="de-DE"/>
        </w:rPr>
        <w:t xml:space="preserve"> (Điều 165 BLHS năm 1999) bằng những tội danh cụ thể trong các lĩnh vực kinh tế</w:t>
      </w:r>
      <w:r w:rsidRPr="005C0A10">
        <w:rPr>
          <w:spacing w:val="-6"/>
          <w:lang w:val="de-DE"/>
        </w:rPr>
        <w:t>. T</w:t>
      </w:r>
      <w:r w:rsidR="008B0DA7" w:rsidRPr="005C0A10">
        <w:rPr>
          <w:spacing w:val="-6"/>
          <w:lang w:val="de-DE"/>
        </w:rPr>
        <w:t xml:space="preserve">heo đó, bên cạnh việc sửa đổi, bổ sung </w:t>
      </w:r>
      <w:r w:rsidR="008B0DA7" w:rsidRPr="005C0A10">
        <w:rPr>
          <w:lang w:val="af-ZA"/>
        </w:rPr>
        <w:t xml:space="preserve">15 tội danh có tính chất "cố ý làm trái" trong chương các tội xâm phạm trật tự quản lý kinh tế </w:t>
      </w:r>
      <w:r w:rsidR="008B0DA7" w:rsidRPr="005C0A10">
        <w:rPr>
          <w:spacing w:val="-6"/>
          <w:lang w:val="de-DE"/>
        </w:rPr>
        <w:t xml:space="preserve">cho phù hợp với tình hình mới, BLHS năm 2015 còn bổ sung thêm 09 tội danh mới trong các lĩnh vực quản lý kinh tế như: </w:t>
      </w:r>
      <w:r w:rsidR="008B0DA7" w:rsidRPr="005C0A10">
        <w:rPr>
          <w:i/>
          <w:spacing w:val="-6"/>
          <w:lang w:val="de-DE"/>
        </w:rPr>
        <w:t>quản lý đất đai, đền bù giải phóng mặt bằng, đấu thầu, quản lý đầu tư công, quản lý sử dụng tài sản nhà nước,...</w:t>
      </w:r>
    </w:p>
    <w:p w14:paraId="6D3E0024" w14:textId="2307269C" w:rsidR="008B0DA7" w:rsidRPr="005C0A10" w:rsidRDefault="008B0DA7" w:rsidP="008D5F3E">
      <w:pPr>
        <w:widowControl w:val="0"/>
        <w:spacing w:before="0" w:after="0" w:line="360" w:lineRule="auto"/>
        <w:rPr>
          <w:lang w:val="af-ZA"/>
        </w:rPr>
      </w:pPr>
      <w:r w:rsidRPr="005C0A10">
        <w:rPr>
          <w:lang w:val="af-ZA"/>
        </w:rPr>
        <w:t xml:space="preserve">Như vậy, cùng với việc tội phạm hóa và phi tội phạm hóa một số tội phạm trong lĩnh vực kinh tế, việc </w:t>
      </w:r>
      <w:r w:rsidRPr="005C0A10">
        <w:rPr>
          <w:spacing w:val="-4"/>
          <w:lang w:val="af-ZA"/>
        </w:rPr>
        <w:t xml:space="preserve">thay thế tội cố ý làm trái </w:t>
      </w:r>
      <w:r w:rsidRPr="005C0A10">
        <w:rPr>
          <w:spacing w:val="-6"/>
          <w:lang w:val="de-DE"/>
        </w:rPr>
        <w:t>các quy định của Nhà nước về quản lý kinh tế gây hậu quả nghiêm trọng</w:t>
      </w:r>
      <w:r w:rsidRPr="005C0A10">
        <w:rPr>
          <w:lang w:val="af-ZA"/>
        </w:rPr>
        <w:t xml:space="preserve"> làm cho BLHS mới được minh bạ</w:t>
      </w:r>
      <w:r w:rsidR="00463FBA" w:rsidRPr="005C0A10">
        <w:rPr>
          <w:lang w:val="af-ZA"/>
        </w:rPr>
        <w:t>ch hơn.</w:t>
      </w:r>
    </w:p>
    <w:p w14:paraId="2031698F" w14:textId="77777777" w:rsidR="00463FBA" w:rsidRPr="005C0A10" w:rsidRDefault="00463FBA" w:rsidP="008D5F3E">
      <w:pPr>
        <w:widowControl w:val="0"/>
        <w:spacing w:before="0" w:after="0" w:line="360" w:lineRule="auto"/>
        <w:rPr>
          <w:lang w:val="af-ZA"/>
        </w:rPr>
      </w:pPr>
      <w:r w:rsidRPr="005C0A10">
        <w:rPr>
          <w:lang w:val="af-ZA"/>
        </w:rPr>
        <w:t>- S</w:t>
      </w:r>
      <w:r w:rsidR="008B0DA7" w:rsidRPr="005C0A10">
        <w:rPr>
          <w:lang w:val="af-ZA"/>
        </w:rPr>
        <w:t xml:space="preserve">ửa đổi, bổ sung nhóm các tội phạm về môi trường (chương XIX) theo hướng cụ thể hóa các hành vi phạm tội gây ô nhiễm môi trường; quy </w:t>
      </w:r>
      <w:r w:rsidR="008B0DA7" w:rsidRPr="005C0A10">
        <w:rPr>
          <w:spacing w:val="-2"/>
          <w:lang w:val="af-ZA"/>
        </w:rPr>
        <w:t xml:space="preserve">định chế tài </w:t>
      </w:r>
      <w:r w:rsidR="008B0DA7" w:rsidRPr="005C0A10">
        <w:rPr>
          <w:spacing w:val="-2"/>
          <w:lang w:val="af-ZA"/>
        </w:rPr>
        <w:lastRenderedPageBreak/>
        <w:t>nghiêm khắc đối với các tội phạm về môi trường, trong đó có việc tăng mức phạt tiền (cả phạt chính và phạt bổ sung); đồng thời, b</w:t>
      </w:r>
      <w:r w:rsidR="008B0DA7" w:rsidRPr="005C0A10">
        <w:rPr>
          <w:lang w:val="af-ZA"/>
        </w:rPr>
        <w:t>ổ sung t</w:t>
      </w:r>
      <w:r w:rsidR="008B0DA7" w:rsidRPr="005C0A10">
        <w:rPr>
          <w:bCs/>
          <w:lang w:val="vi-VN"/>
        </w:rPr>
        <w:t xml:space="preserve">ội vi phạm quy định về bảo vệ an toàn công trình thủy lợi, đê điều và phòng, chống thiên tai; </w:t>
      </w:r>
      <w:r w:rsidR="008B0DA7" w:rsidRPr="005C0A10">
        <w:rPr>
          <w:lang w:val="vi-VN"/>
        </w:rPr>
        <w:t>vi phạm quy định về bảo vệ bờ, bãi sông</w:t>
      </w:r>
      <w:r w:rsidR="008B0DA7" w:rsidRPr="005C0A10">
        <w:rPr>
          <w:lang w:val="af-ZA"/>
        </w:rPr>
        <w:t xml:space="preserve"> (Điều 238)</w:t>
      </w:r>
      <w:r w:rsidRPr="005C0A10">
        <w:rPr>
          <w:lang w:val="af-ZA"/>
        </w:rPr>
        <w:t>.</w:t>
      </w:r>
    </w:p>
    <w:p w14:paraId="7E986175" w14:textId="40A75967" w:rsidR="008B0DA7" w:rsidRPr="005C0A10" w:rsidRDefault="00463FBA" w:rsidP="008D5F3E">
      <w:pPr>
        <w:widowControl w:val="0"/>
        <w:spacing w:before="0" w:after="0" w:line="360" w:lineRule="auto"/>
        <w:rPr>
          <w:lang w:val="af-ZA"/>
        </w:rPr>
      </w:pPr>
      <w:r w:rsidRPr="005C0A10">
        <w:rPr>
          <w:lang w:val="af-ZA"/>
        </w:rPr>
        <w:t>Đối với</w:t>
      </w:r>
      <w:r w:rsidR="008B0DA7" w:rsidRPr="005C0A10">
        <w:rPr>
          <w:lang w:val="af-ZA"/>
        </w:rPr>
        <w:t xml:space="preserve"> chủ thể là pháp nhân thương mại phải chịu trách nhiệm hình sự đối với 09 tội danh trong chương này </w:t>
      </w:r>
      <w:r w:rsidRPr="005C0A10">
        <w:rPr>
          <w:lang w:val="af-ZA"/>
        </w:rPr>
        <w:t>như</w:t>
      </w:r>
      <w:r w:rsidR="008B0DA7" w:rsidRPr="005C0A10">
        <w:rPr>
          <w:lang w:val="af-ZA"/>
        </w:rPr>
        <w:t>: tội phạm gây ô nhiễm cho môi trường, hủy hoại các loài động vật, thực vật, gây ảnh hưởng nghiêm trọng đến sự đa dạng sinh học và cân bằng sinh thái.</w:t>
      </w:r>
    </w:p>
    <w:p w14:paraId="36DFCA81" w14:textId="4030C0B4" w:rsidR="008B0DA7" w:rsidRPr="005C0A10" w:rsidRDefault="008B0DA7" w:rsidP="008D5F3E">
      <w:pPr>
        <w:widowControl w:val="0"/>
        <w:spacing w:before="0" w:after="0" w:line="360" w:lineRule="auto"/>
        <w:ind w:firstLine="567"/>
        <w:rPr>
          <w:b/>
          <w:spacing w:val="-4"/>
          <w:position w:val="-4"/>
          <w:lang w:val="af-ZA"/>
        </w:rPr>
      </w:pPr>
      <w:r w:rsidRPr="005C0A10">
        <w:rPr>
          <w:b/>
          <w:spacing w:val="-4"/>
          <w:position w:val="-4"/>
          <w:lang w:val="fi-FI"/>
        </w:rPr>
        <w:t xml:space="preserve">2. </w:t>
      </w:r>
      <w:r w:rsidR="00463FBA" w:rsidRPr="005C0A10">
        <w:rPr>
          <w:b/>
          <w:spacing w:val="-4"/>
          <w:position w:val="-4"/>
          <w:lang w:val="af-ZA"/>
        </w:rPr>
        <w:t xml:space="preserve"> Đ</w:t>
      </w:r>
      <w:r w:rsidRPr="005C0A10">
        <w:rPr>
          <w:b/>
          <w:spacing w:val="-4"/>
          <w:position w:val="-4"/>
          <w:lang w:val="af-ZA"/>
        </w:rPr>
        <w:t>ề cao hiệu quả phòng ngừa và tính hướng thiện trong việc xử lý người phạm tội; tôn trọng và bảo đảm thực thi quyền con người, quyền công dân theo tinh thần Hiến pháp năm 2013</w:t>
      </w:r>
    </w:p>
    <w:p w14:paraId="47F1CEBC" w14:textId="77777777" w:rsidR="00463FBA" w:rsidRPr="005C0A10" w:rsidRDefault="00463FBA" w:rsidP="008D5F3E">
      <w:pPr>
        <w:widowControl w:val="0"/>
        <w:spacing w:before="0" w:after="0" w:line="360" w:lineRule="auto"/>
        <w:rPr>
          <w:i/>
          <w:spacing w:val="-4"/>
          <w:lang w:val="af-ZA"/>
        </w:rPr>
      </w:pPr>
      <w:r w:rsidRPr="005C0A10">
        <w:rPr>
          <w:lang w:val="af-ZA"/>
        </w:rPr>
        <w:t>- T</w:t>
      </w:r>
      <w:r w:rsidR="008B0DA7" w:rsidRPr="005C0A10">
        <w:rPr>
          <w:spacing w:val="-4"/>
          <w:lang w:val="af-ZA"/>
        </w:rPr>
        <w:t>iếp tục thể chế hóa chủ trương hạn chế áp dụng hình phạt tù, mở rộng áp dụng hình phạt không tước tự do đối với người phạm tội</w:t>
      </w:r>
      <w:r w:rsidR="008B0DA7" w:rsidRPr="005C0A10">
        <w:rPr>
          <w:i/>
          <w:spacing w:val="-4"/>
          <w:lang w:val="af-ZA"/>
        </w:rPr>
        <w:t xml:space="preserve">. </w:t>
      </w:r>
    </w:p>
    <w:p w14:paraId="45212D20" w14:textId="77777777" w:rsidR="00463FBA" w:rsidRPr="005C0A10" w:rsidRDefault="008B0DA7" w:rsidP="008D5F3E">
      <w:pPr>
        <w:widowControl w:val="0"/>
        <w:spacing w:before="0" w:after="0" w:line="360" w:lineRule="auto"/>
        <w:rPr>
          <w:spacing w:val="-2"/>
          <w:lang w:val="af-ZA"/>
        </w:rPr>
      </w:pPr>
      <w:r w:rsidRPr="005C0A10">
        <w:rPr>
          <w:spacing w:val="-4"/>
          <w:lang w:val="af-ZA"/>
        </w:rPr>
        <w:t xml:space="preserve">Theo đó, hình </w:t>
      </w:r>
      <w:r w:rsidRPr="005C0A10">
        <w:rPr>
          <w:spacing w:val="-2"/>
          <w:lang w:val="af-ZA"/>
        </w:rPr>
        <w:t>phạt tiền được mở rộng khả năng áp dụng là hình phạt chính không chỉ đối với người phạm tội ít nghiêm trọng (như quy định của BLHS năm 1999) mà còn được áp dụng ngay cả đối với người phạm các tội nghiêm trọng. Riêng đối với nhóm các tội xâm phạm trật tự quản lý kinh tế, môi trường thì hình phạt phạt tiền còn có thể áp dụng đối với một số tội rất nghiêm trọng.</w:t>
      </w:r>
    </w:p>
    <w:p w14:paraId="6916D835" w14:textId="77777777" w:rsidR="00463FBA" w:rsidRPr="005C0A10" w:rsidRDefault="008B0DA7" w:rsidP="008D5F3E">
      <w:pPr>
        <w:widowControl w:val="0"/>
        <w:spacing w:before="0" w:after="0" w:line="360" w:lineRule="auto"/>
        <w:rPr>
          <w:spacing w:val="-2"/>
          <w:lang w:val="af-ZA"/>
        </w:rPr>
      </w:pPr>
      <w:r w:rsidRPr="005C0A10">
        <w:rPr>
          <w:spacing w:val="-2"/>
          <w:lang w:val="af-ZA"/>
        </w:rPr>
        <w:t xml:space="preserve"> Bên cạnh đó, Bộ luật còn sửa đổi hình phạt cải tạo không giam giữ theo hướng tăng cường tính cưỡng chế, nhằm nâng cao hiệu quả giáo dục của loại hình phạt này. Theo quy định tại Điều 36 BLHS, trong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 với thời gian lao động phục vụ cộng đồng không quá 04 giờ trong một ngày và không quá 05 ngày trong một tuần trừ đối tượng phạm tội là người già yếu, phụ nữ có thai. </w:t>
      </w:r>
    </w:p>
    <w:p w14:paraId="42687A39" w14:textId="6D4B8527" w:rsidR="008B0DA7" w:rsidRPr="005C0A10" w:rsidRDefault="00463FBA" w:rsidP="008D5F3E">
      <w:pPr>
        <w:widowControl w:val="0"/>
        <w:spacing w:before="0" w:after="0" w:line="360" w:lineRule="auto"/>
        <w:rPr>
          <w:spacing w:val="-2"/>
          <w:lang w:val="af-ZA"/>
        </w:rPr>
      </w:pPr>
      <w:r w:rsidRPr="005C0A10">
        <w:rPr>
          <w:spacing w:val="-2"/>
          <w:lang w:val="af-ZA"/>
        </w:rPr>
        <w:t>Đ</w:t>
      </w:r>
      <w:r w:rsidR="008B0DA7" w:rsidRPr="005C0A10">
        <w:rPr>
          <w:lang w:val="af-ZA"/>
        </w:rPr>
        <w:t xml:space="preserve">ối với </w:t>
      </w:r>
      <w:r w:rsidR="008B0DA7" w:rsidRPr="005C0A10">
        <w:rPr>
          <w:bCs/>
          <w:lang w:val="af-ZA"/>
        </w:rPr>
        <w:t xml:space="preserve">hình phạt tù, Bộ luật khẳng định </w:t>
      </w:r>
      <w:r w:rsidR="008B0DA7" w:rsidRPr="005C0A10">
        <w:rPr>
          <w:bCs/>
          <w:i/>
          <w:lang w:val="af-ZA"/>
        </w:rPr>
        <w:t xml:space="preserve">nguyên tắc không </w:t>
      </w:r>
      <w:r w:rsidR="008B0DA7" w:rsidRPr="005C0A10">
        <w:rPr>
          <w:i/>
          <w:lang w:val="af-ZA"/>
        </w:rPr>
        <w:t xml:space="preserve">áp dụng </w:t>
      </w:r>
      <w:r w:rsidR="008B0DA7" w:rsidRPr="005C0A10">
        <w:rPr>
          <w:bCs/>
          <w:i/>
          <w:lang w:val="af-ZA"/>
        </w:rPr>
        <w:t xml:space="preserve">hình </w:t>
      </w:r>
      <w:r w:rsidR="008B0DA7" w:rsidRPr="005C0A10">
        <w:rPr>
          <w:bCs/>
          <w:i/>
          <w:lang w:val="af-ZA"/>
        </w:rPr>
        <w:lastRenderedPageBreak/>
        <w:t>phạt tù đối với người lần đầu phạm tội ít nghiêm trọng do vô ý</w:t>
      </w:r>
      <w:r w:rsidR="008B0DA7" w:rsidRPr="005C0A10">
        <w:rPr>
          <w:bCs/>
          <w:lang w:val="af-ZA"/>
        </w:rPr>
        <w:t xml:space="preserve"> (khoản 2 Điều 37), theo đó, tại </w:t>
      </w:r>
      <w:r w:rsidR="008B0DA7" w:rsidRPr="005C0A10">
        <w:rPr>
          <w:b/>
          <w:bCs/>
          <w:lang w:val="af-ZA"/>
        </w:rPr>
        <w:t>Phần các tội phạm</w:t>
      </w:r>
      <w:r w:rsidR="008B0DA7" w:rsidRPr="005C0A10">
        <w:rPr>
          <w:bCs/>
          <w:lang w:val="af-ZA"/>
        </w:rPr>
        <w:t>, số lượng các khoản không quy định hình phạt tù tăng từ 06 khoản lên 31</w:t>
      </w:r>
      <w:r w:rsidR="006B7341" w:rsidRPr="005C0A10">
        <w:rPr>
          <w:bCs/>
          <w:lang w:val="af-ZA"/>
        </w:rPr>
        <w:t xml:space="preserve"> </w:t>
      </w:r>
      <w:r w:rsidR="008B0DA7" w:rsidRPr="005C0A10">
        <w:rPr>
          <w:bCs/>
          <w:lang w:val="af-ZA"/>
        </w:rPr>
        <w:t>khoản so với quy định của BLHS năm 1999.</w:t>
      </w:r>
      <w:r w:rsidR="008B0DA7" w:rsidRPr="005C0A10">
        <w:rPr>
          <w:lang w:val="af-ZA"/>
        </w:rPr>
        <w:t xml:space="preserve"> </w:t>
      </w:r>
    </w:p>
    <w:p w14:paraId="61BCF578" w14:textId="77777777" w:rsidR="00F403F9" w:rsidRPr="005C0A10" w:rsidRDefault="00F403F9" w:rsidP="008D5F3E">
      <w:pPr>
        <w:widowControl w:val="0"/>
        <w:spacing w:before="0" w:after="0" w:line="360" w:lineRule="auto"/>
        <w:rPr>
          <w:spacing w:val="-4"/>
          <w:lang w:val="af-ZA"/>
        </w:rPr>
      </w:pPr>
      <w:r w:rsidRPr="005C0A10">
        <w:rPr>
          <w:spacing w:val="-4"/>
          <w:lang w:val="af-ZA"/>
        </w:rPr>
        <w:t>H</w:t>
      </w:r>
      <w:r w:rsidR="008B0DA7" w:rsidRPr="005C0A10">
        <w:rPr>
          <w:spacing w:val="-4"/>
          <w:lang w:val="af-ZA"/>
        </w:rPr>
        <w:t>ạn chế áp dụng hình phạt tử hình</w:t>
      </w:r>
      <w:r w:rsidRPr="005C0A10">
        <w:rPr>
          <w:spacing w:val="-4"/>
          <w:lang w:val="af-ZA"/>
        </w:rPr>
        <w:t xml:space="preserve">. </w:t>
      </w:r>
      <w:r w:rsidR="008B0DA7" w:rsidRPr="005C0A10">
        <w:rPr>
          <w:spacing w:val="-4"/>
          <w:lang w:val="af-ZA"/>
        </w:rPr>
        <w:t>Điều 40 của BLHS đã khoanh phạm vi áp dụng loại hình phạt này</w:t>
      </w:r>
      <w:r w:rsidR="008B0DA7" w:rsidRPr="005C0A10">
        <w:rPr>
          <w:spacing w:val="-4"/>
          <w:lang w:val="vi-VN"/>
        </w:rPr>
        <w:t xml:space="preserve"> chỉ đối với </w:t>
      </w:r>
      <w:r w:rsidR="008B0DA7" w:rsidRPr="005C0A10">
        <w:rPr>
          <w:iCs/>
          <w:spacing w:val="-4"/>
          <w:lang w:val="vi-VN"/>
        </w:rPr>
        <w:t xml:space="preserve">người phạm tội đặc biệt nghiêm trọng </w:t>
      </w:r>
      <w:r w:rsidR="008B0DA7" w:rsidRPr="005C0A10">
        <w:rPr>
          <w:iCs/>
          <w:spacing w:val="-4"/>
          <w:lang w:val="af-ZA"/>
        </w:rPr>
        <w:t xml:space="preserve">và </w:t>
      </w:r>
      <w:r w:rsidR="008B0DA7" w:rsidRPr="005C0A10">
        <w:rPr>
          <w:iCs/>
          <w:spacing w:val="-4"/>
          <w:lang w:val="vi-VN"/>
        </w:rPr>
        <w:t xml:space="preserve">thuộc một trong nhóm các tội </w:t>
      </w:r>
      <w:r w:rsidR="008B0DA7" w:rsidRPr="005C0A10">
        <w:rPr>
          <w:spacing w:val="-4"/>
          <w:lang w:val="vi-VN"/>
        </w:rPr>
        <w:t>xâm phạm an ninh quốc gia, xâm phạm tính mạng con người, các tội phạm về ma túy, tham nhũng và một số tội phạm đặc biệt nghiêm trọng khác do Bộ luật này quy định.</w:t>
      </w:r>
      <w:r w:rsidR="008B0DA7" w:rsidRPr="005C0A10">
        <w:rPr>
          <w:spacing w:val="-4"/>
          <w:lang w:val="af-ZA"/>
        </w:rPr>
        <w:t xml:space="preserve"> </w:t>
      </w:r>
    </w:p>
    <w:p w14:paraId="6643809E" w14:textId="79839184" w:rsidR="00F403F9" w:rsidRPr="005C0A10" w:rsidRDefault="008B0DA7" w:rsidP="008D5F3E">
      <w:pPr>
        <w:widowControl w:val="0"/>
        <w:spacing w:before="0" w:after="0" w:line="360" w:lineRule="auto"/>
        <w:rPr>
          <w:i/>
          <w:spacing w:val="-4"/>
          <w:lang w:val="af-ZA"/>
        </w:rPr>
      </w:pPr>
      <w:r w:rsidRPr="005C0A10">
        <w:rPr>
          <w:spacing w:val="-4"/>
          <w:lang w:val="af-ZA"/>
        </w:rPr>
        <w:t xml:space="preserve">Bộ luật đã bổ sung thêm các trường hợp không áp dụng hình phạt tử hình và không thi hành án tử hình. Theo đó, Tòa án không áp dụng hình phạt tử hình </w:t>
      </w:r>
      <w:r w:rsidRPr="005C0A10">
        <w:rPr>
          <w:spacing w:val="-4"/>
          <w:lang w:val="vi-VN"/>
        </w:rPr>
        <w:t xml:space="preserve">đối với người </w:t>
      </w:r>
      <w:r w:rsidRPr="005C0A10">
        <w:rPr>
          <w:bCs/>
          <w:spacing w:val="-4"/>
          <w:lang w:val="af-ZA"/>
        </w:rPr>
        <w:t>đủ</w:t>
      </w:r>
      <w:r w:rsidRPr="005C0A10">
        <w:rPr>
          <w:bCs/>
          <w:spacing w:val="-4"/>
          <w:lang w:val="vi-VN"/>
        </w:rPr>
        <w:t xml:space="preserve"> 75 tuổi trở lên </w:t>
      </w:r>
      <w:r w:rsidRPr="005C0A10">
        <w:rPr>
          <w:spacing w:val="-4"/>
          <w:lang w:val="vi-VN"/>
        </w:rPr>
        <w:t>khi phạm tội hoặc khi xét xử</w:t>
      </w:r>
      <w:r w:rsidRPr="005C0A10">
        <w:rPr>
          <w:spacing w:val="-4"/>
          <w:lang w:val="af-ZA"/>
        </w:rPr>
        <w:t xml:space="preserve">; hình phạt tử hình không thi hành đối với người bị kết án tử hình nhưng đến thời điểm thi hành án người bị kết án </w:t>
      </w:r>
      <w:r w:rsidRPr="005C0A10">
        <w:rPr>
          <w:bCs/>
          <w:spacing w:val="-4"/>
          <w:lang w:val="af-ZA"/>
        </w:rPr>
        <w:t>đủ</w:t>
      </w:r>
      <w:r w:rsidRPr="005C0A10">
        <w:rPr>
          <w:bCs/>
          <w:spacing w:val="-4"/>
          <w:lang w:val="vi-VN"/>
        </w:rPr>
        <w:t xml:space="preserve"> 75 tuổi trở lên</w:t>
      </w:r>
      <w:r w:rsidRPr="005C0A10">
        <w:rPr>
          <w:bCs/>
          <w:spacing w:val="-4"/>
          <w:lang w:val="af-ZA"/>
        </w:rPr>
        <w:t xml:space="preserve"> hoặc</w:t>
      </w:r>
      <w:r w:rsidRPr="005C0A10">
        <w:rPr>
          <w:spacing w:val="-4"/>
          <w:lang w:val="af-ZA"/>
        </w:rPr>
        <w:t xml:space="preserve"> n</w:t>
      </w:r>
      <w:r w:rsidRPr="005C0A10">
        <w:rPr>
          <w:bCs/>
          <w:spacing w:val="-4"/>
          <w:lang w:val="vi-VN"/>
        </w:rPr>
        <w:t>gười bị kết án tử hình về tội tham ô tài sản, tội nhận hối lộ</w:t>
      </w:r>
      <w:r w:rsidRPr="005C0A10">
        <w:rPr>
          <w:bCs/>
          <w:spacing w:val="-4"/>
          <w:lang w:val="af-ZA"/>
        </w:rPr>
        <w:t xml:space="preserve"> nhưng</w:t>
      </w:r>
      <w:r w:rsidRPr="005C0A10">
        <w:rPr>
          <w:bCs/>
          <w:spacing w:val="-4"/>
          <w:lang w:val="vi-VN"/>
        </w:rPr>
        <w:t xml:space="preserve"> đã chủ động nộp lại ít nhất ba phần tư tài sản tham ô, nhận hối lộ và hợp tác tích cực với cơ quan chức năng trong việc phát hiện, điều tra, xử lý tội phạm hoặc lập công lớn</w:t>
      </w:r>
      <w:r w:rsidRPr="005C0A10">
        <w:rPr>
          <w:bCs/>
          <w:spacing w:val="-4"/>
          <w:lang w:val="af-ZA"/>
        </w:rPr>
        <w:t xml:space="preserve"> thì không thi hành án tử hình đối với họ</w:t>
      </w:r>
      <w:r w:rsidRPr="005C0A10">
        <w:rPr>
          <w:bCs/>
          <w:spacing w:val="-4"/>
          <w:lang w:val="vi-VN"/>
        </w:rPr>
        <w:t>.</w:t>
      </w:r>
      <w:r w:rsidRPr="005C0A10">
        <w:rPr>
          <w:bCs/>
          <w:spacing w:val="-4"/>
          <w:lang w:val="af-ZA"/>
        </w:rPr>
        <w:t xml:space="preserve"> Quy định này nhằm góp phần hạn chế tử hình trên thực tế.</w:t>
      </w:r>
      <w:r w:rsidRPr="005C0A10">
        <w:rPr>
          <w:i/>
          <w:spacing w:val="-4"/>
          <w:lang w:val="af-ZA"/>
        </w:rPr>
        <w:t xml:space="preserve"> </w:t>
      </w:r>
      <w:r w:rsidR="000277D6">
        <w:rPr>
          <w:i/>
          <w:spacing w:val="-4"/>
          <w:lang w:val="af-ZA"/>
        </w:rPr>
        <w:t xml:space="preserve">I </w:t>
      </w:r>
    </w:p>
    <w:p w14:paraId="608550F6" w14:textId="77777777" w:rsidR="00F403F9" w:rsidRPr="005C0A10" w:rsidRDefault="008B0DA7" w:rsidP="008D5F3E">
      <w:pPr>
        <w:widowControl w:val="0"/>
        <w:spacing w:before="0" w:after="0" w:line="360" w:lineRule="auto"/>
        <w:rPr>
          <w:i/>
          <w:spacing w:val="-4"/>
          <w:lang w:val="af-ZA"/>
        </w:rPr>
      </w:pPr>
      <w:r w:rsidRPr="005C0A10">
        <w:rPr>
          <w:spacing w:val="-4"/>
          <w:lang w:val="af-ZA"/>
        </w:rPr>
        <w:t xml:space="preserve">Bộ luật đã bỏ hình phạt tử hình ở 08 tội danh: (1) cướp tài sản; (2) sản xuất, buôn bán hàng cấm là lương thực, thực phẩm; (3) tàng trữ trái phép chất ma túy; (4) chiếm đoạt chất ma túy; (5) phá hủy công trình, </w:t>
      </w:r>
      <w:r w:rsidRPr="005C0A10">
        <w:rPr>
          <w:spacing w:val="-4"/>
          <w:lang w:val="vi-VN"/>
        </w:rPr>
        <w:t>cơ sở, phương tiện quan trọng về an ninh quốc gia</w:t>
      </w:r>
      <w:r w:rsidRPr="005C0A10">
        <w:rPr>
          <w:spacing w:val="-4"/>
          <w:lang w:val="af-ZA"/>
        </w:rPr>
        <w:t xml:space="preserve">; (6) chống mệnh lệnh; (7) đầu hàng địch; (8) tội hoạt động phỉ (do BLHS đã bỏ tội danh này). Như vậy, </w:t>
      </w:r>
      <w:r w:rsidR="00F403F9" w:rsidRPr="005C0A10">
        <w:rPr>
          <w:spacing w:val="-4"/>
          <w:lang w:val="af-ZA"/>
        </w:rPr>
        <w:t>hiện chỉ</w:t>
      </w:r>
      <w:r w:rsidRPr="005C0A10">
        <w:rPr>
          <w:spacing w:val="-4"/>
          <w:lang w:val="af-ZA"/>
        </w:rPr>
        <w:t xml:space="preserve"> còn duy trì hình phạt tử hình đối với 18 tội danh trong số 314 tội danh được quy định trong BLHS năm 2015.</w:t>
      </w:r>
      <w:r w:rsidR="00F403F9" w:rsidRPr="005C0A10">
        <w:rPr>
          <w:i/>
          <w:spacing w:val="-4"/>
          <w:lang w:val="af-ZA"/>
        </w:rPr>
        <w:t xml:space="preserve"> </w:t>
      </w:r>
    </w:p>
    <w:p w14:paraId="6C8AF700" w14:textId="377C8CB8" w:rsidR="008B0DA7" w:rsidRPr="005C0A10" w:rsidRDefault="00F403F9" w:rsidP="008D5F3E">
      <w:pPr>
        <w:widowControl w:val="0"/>
        <w:spacing w:before="0" w:after="0" w:line="360" w:lineRule="auto"/>
        <w:rPr>
          <w:i/>
          <w:spacing w:val="-4"/>
          <w:lang w:val="af-ZA"/>
        </w:rPr>
      </w:pPr>
      <w:r w:rsidRPr="005C0A10">
        <w:rPr>
          <w:i/>
          <w:spacing w:val="-4"/>
          <w:lang w:val="af-ZA"/>
        </w:rPr>
        <w:t xml:space="preserve">- </w:t>
      </w:r>
      <w:r w:rsidR="008B0DA7" w:rsidRPr="005C0A10">
        <w:rPr>
          <w:lang w:val="af-ZA"/>
        </w:rPr>
        <w:t>B</w:t>
      </w:r>
      <w:r w:rsidR="008B0DA7" w:rsidRPr="005C0A10">
        <w:rPr>
          <w:spacing w:val="-6"/>
          <w:lang w:val="af-ZA"/>
        </w:rPr>
        <w:t>ổ sung chế định tha tù trước hạn có điều kiện (Điều 66) với những quy định hết sức chặt chẽ nhằm tạo cơ hội cho những phạm nhân tích cực cải tạo tốt trong quá trình chấp hành án ở các cơ sở giam giữ được sớm trở về với gia đình và xã hội, đồng thời tiếp tục chứng tỏ sự cải</w:t>
      </w:r>
      <w:r w:rsidR="005C0A10" w:rsidRPr="005C0A10">
        <w:rPr>
          <w:spacing w:val="-6"/>
          <w:lang w:val="af-ZA"/>
        </w:rPr>
        <w:t>.</w:t>
      </w:r>
      <w:r w:rsidR="008B0DA7" w:rsidRPr="005C0A10">
        <w:rPr>
          <w:spacing w:val="-6"/>
          <w:lang w:val="af-ZA"/>
        </w:rPr>
        <w:t xml:space="preserve"> tạo của mình trong môi trường xã hội bình thường, có sự giám sát của chính quyền địa phương và của gia đình. Nếu trong thời gian thử thách mà người được tha tù trước hạn cố ý vi phạm nghĩa vụ hoặc phạm tội mới thì </w:t>
      </w:r>
      <w:r w:rsidR="008B0DA7" w:rsidRPr="005C0A10">
        <w:rPr>
          <w:lang w:val="vi-VN"/>
        </w:rPr>
        <w:t xml:space="preserve">phải </w:t>
      </w:r>
      <w:r w:rsidR="008B0DA7" w:rsidRPr="005C0A10">
        <w:rPr>
          <w:lang w:val="af-ZA"/>
        </w:rPr>
        <w:t xml:space="preserve">trở lại cơ sở giam giữ để </w:t>
      </w:r>
      <w:r w:rsidR="008B0DA7" w:rsidRPr="005C0A10">
        <w:rPr>
          <w:lang w:val="vi-VN"/>
        </w:rPr>
        <w:t xml:space="preserve">chấp hành </w:t>
      </w:r>
      <w:r w:rsidR="008B0DA7" w:rsidRPr="005C0A10">
        <w:rPr>
          <w:lang w:val="af-ZA"/>
        </w:rPr>
        <w:t xml:space="preserve">tiếp </w:t>
      </w:r>
      <w:r w:rsidR="008B0DA7" w:rsidRPr="005C0A10">
        <w:rPr>
          <w:lang w:val="vi-VN"/>
        </w:rPr>
        <w:t xml:space="preserve">phần hình phạt tù còn lại chưa chấp hành. Quy định này góp phần thực hiện chủ trương của Đảng về việc giáo dục, cải tạo người phạm tội trong môi trường xã hội. </w:t>
      </w:r>
    </w:p>
    <w:p w14:paraId="2A32B24A" w14:textId="0C9F6A10" w:rsidR="008B0DA7" w:rsidRDefault="00434BFC" w:rsidP="008D5F3E">
      <w:pPr>
        <w:widowControl w:val="0"/>
        <w:spacing w:before="0" w:after="0" w:line="360" w:lineRule="auto"/>
        <w:rPr>
          <w:spacing w:val="-2"/>
          <w:lang w:val="af-ZA"/>
        </w:rPr>
      </w:pPr>
      <w:r w:rsidRPr="005C0A10">
        <w:rPr>
          <w:spacing w:val="-2"/>
          <w:lang w:val="af-ZA"/>
        </w:rPr>
        <w:t>- S</w:t>
      </w:r>
      <w:r w:rsidR="008B0DA7" w:rsidRPr="005C0A10">
        <w:rPr>
          <w:spacing w:val="-2"/>
          <w:lang w:val="af-ZA"/>
        </w:rPr>
        <w:t xml:space="preserve">ửa đổi, bổ sung nhóm </w:t>
      </w:r>
      <w:r w:rsidR="000277D6">
        <w:rPr>
          <w:spacing w:val="-2"/>
          <w:lang w:val="af-ZA"/>
        </w:rPr>
        <w:tab/>
        <w:t>]</w:t>
      </w:r>
      <w:r w:rsidR="008B0DA7" w:rsidRPr="005C0A10">
        <w:rPr>
          <w:spacing w:val="-2"/>
          <w:lang w:val="af-ZA"/>
        </w:rPr>
        <w:t>các tội xâm phạm tính mạng, sức khỏe, danh dự, nhân phẩm của con người</w:t>
      </w:r>
      <w:r w:rsidR="008B0DA7" w:rsidRPr="005C0A10">
        <w:rPr>
          <w:i/>
          <w:spacing w:val="-2"/>
          <w:lang w:val="af-ZA"/>
        </w:rPr>
        <w:t xml:space="preserve"> </w:t>
      </w:r>
      <w:r w:rsidR="008B0DA7" w:rsidRPr="005C0A10">
        <w:rPr>
          <w:spacing w:val="-2"/>
          <w:lang w:val="af-ZA"/>
        </w:rPr>
        <w:t>(Chương XIV) và nhóm các tội xâm phạm quyền tự do của con người, quyền tự do dân chủ của công dân (Chương XV)</w:t>
      </w:r>
      <w:r w:rsidR="008B0DA7" w:rsidRPr="005C0A10">
        <w:rPr>
          <w:i/>
          <w:spacing w:val="-2"/>
          <w:lang w:val="af-ZA"/>
        </w:rPr>
        <w:t xml:space="preserve"> </w:t>
      </w:r>
      <w:r w:rsidR="008B0DA7" w:rsidRPr="005C0A10">
        <w:rPr>
          <w:spacing w:val="-2"/>
          <w:lang w:val="af-ZA"/>
        </w:rPr>
        <w:t xml:space="preserve">theo hướng tiếp tục tăng cường bảo vệ các quyền con người, quyền công dân trên tinh thần Hiến pháp năm 2013 với những chế tài nghiêm khắc, bổ sung một số quy định mới để xử lý hình sự đối với hành vi xâm phạm </w:t>
      </w:r>
      <w:r w:rsidR="008B0DA7" w:rsidRPr="005C0A10">
        <w:rPr>
          <w:spacing w:val="-4"/>
          <w:lang w:val="af-ZA"/>
        </w:rPr>
        <w:t xml:space="preserve">quyền biểu quyết khi Nhà nước trưng cầu ý dân, </w:t>
      </w:r>
      <w:r w:rsidR="008B0DA7" w:rsidRPr="005C0A10">
        <w:rPr>
          <w:lang w:val="vi-VN"/>
        </w:rPr>
        <w:t>quyền tự do ngôn luận, tự do báo chí, tiếp cận thông tin, quyền biểu tình của công dân, đồng thời, có chính sách xử</w:t>
      </w:r>
      <w:r w:rsidRPr="005C0A10">
        <w:rPr>
          <w:lang w:val="vi-VN"/>
        </w:rPr>
        <w:t xml:space="preserve"> lý nghiêm kh</w:t>
      </w:r>
      <w:r w:rsidRPr="005C0A10">
        <w:t>ắ</w:t>
      </w:r>
      <w:r w:rsidR="008B0DA7" w:rsidRPr="005C0A10">
        <w:rPr>
          <w:lang w:val="vi-VN"/>
        </w:rPr>
        <w:t xml:space="preserve">c hơn đối với các tội </w:t>
      </w:r>
      <w:r w:rsidR="008B0DA7" w:rsidRPr="005C0A10">
        <w:rPr>
          <w:spacing w:val="-2"/>
          <w:lang w:val="af-ZA"/>
        </w:rPr>
        <w:t>xâm phạm quyền tự do của con người, quyền tự do dân chủ của công dân.</w:t>
      </w:r>
    </w:p>
    <w:p w14:paraId="5A81E4C3" w14:textId="77777777" w:rsidR="008D5F3E" w:rsidRPr="005C0A10" w:rsidRDefault="008D5F3E" w:rsidP="008D5F3E">
      <w:pPr>
        <w:widowControl w:val="0"/>
        <w:spacing w:before="0" w:after="0" w:line="360" w:lineRule="auto"/>
        <w:rPr>
          <w:spacing w:val="-2"/>
          <w:lang w:val="af-ZA"/>
        </w:rPr>
      </w:pPr>
    </w:p>
    <w:p w14:paraId="036C7E1C" w14:textId="6F673DFE" w:rsidR="00C07D75" w:rsidRPr="005C0A10" w:rsidRDefault="002F5231" w:rsidP="008D5F3E">
      <w:pPr>
        <w:widowControl w:val="0"/>
        <w:spacing w:before="0" w:after="0" w:line="360" w:lineRule="auto"/>
        <w:ind w:firstLine="601"/>
        <w:rPr>
          <w:lang w:val="af-ZA"/>
        </w:rPr>
      </w:pPr>
      <w:bookmarkStart w:id="0" w:name="_GoBack"/>
      <w:bookmarkEnd w:id="0"/>
      <w:r w:rsidRPr="005C0A10">
        <w:rPr>
          <w:b/>
          <w:spacing w:val="-4"/>
          <w:lang w:val="af-ZA"/>
        </w:rPr>
        <w:t xml:space="preserve"> </w:t>
      </w:r>
      <w:r w:rsidR="00C07D75" w:rsidRPr="005C0A10">
        <w:rPr>
          <w:lang w:val="af-ZA"/>
        </w:rPr>
        <w:t xml:space="preserve"> </w:t>
      </w:r>
    </w:p>
    <w:p w14:paraId="742EB0BD" w14:textId="77777777" w:rsidR="00513717" w:rsidRPr="005C0A10" w:rsidRDefault="00513717" w:rsidP="008D5F3E">
      <w:pPr>
        <w:spacing w:before="0" w:after="0" w:line="360" w:lineRule="auto"/>
      </w:pPr>
    </w:p>
    <w:sectPr w:rsidR="00513717" w:rsidRPr="005C0A10" w:rsidSect="00C07D75">
      <w:footerReference w:type="default" r:id="rId7"/>
      <w:pgSz w:w="12240" w:h="15840"/>
      <w:pgMar w:top="1440" w:right="1152" w:bottom="1440" w:left="19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D0DA0" w14:textId="77777777" w:rsidR="00BD392F" w:rsidRDefault="00BD392F" w:rsidP="00C07D75">
      <w:pPr>
        <w:spacing w:before="0" w:after="0"/>
      </w:pPr>
      <w:r>
        <w:separator/>
      </w:r>
    </w:p>
  </w:endnote>
  <w:endnote w:type="continuationSeparator" w:id="0">
    <w:p w14:paraId="5335300E" w14:textId="77777777" w:rsidR="00BD392F" w:rsidRDefault="00BD392F" w:rsidP="00C07D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519688"/>
      <w:docPartObj>
        <w:docPartGallery w:val="Page Numbers (Bottom of Page)"/>
        <w:docPartUnique/>
      </w:docPartObj>
    </w:sdtPr>
    <w:sdtEndPr>
      <w:rPr>
        <w:noProof/>
      </w:rPr>
    </w:sdtEndPr>
    <w:sdtContent>
      <w:p w14:paraId="70E1968F" w14:textId="29668A42" w:rsidR="008D5F3E" w:rsidRDefault="008D5F3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1786BE1" w14:textId="77777777" w:rsidR="008D5F3E" w:rsidRDefault="008D5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377D5" w14:textId="77777777" w:rsidR="00BD392F" w:rsidRDefault="00BD392F" w:rsidP="00C07D75">
      <w:pPr>
        <w:spacing w:before="0" w:after="0"/>
      </w:pPr>
      <w:r>
        <w:separator/>
      </w:r>
    </w:p>
  </w:footnote>
  <w:footnote w:type="continuationSeparator" w:id="0">
    <w:p w14:paraId="2C749FF6" w14:textId="77777777" w:rsidR="00BD392F" w:rsidRDefault="00BD392F" w:rsidP="00C07D7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5463"/>
    <w:multiLevelType w:val="hybridMultilevel"/>
    <w:tmpl w:val="13505422"/>
    <w:lvl w:ilvl="0" w:tplc="E376D54C">
      <w:start w:val="1"/>
      <w:numFmt w:val="upperRoman"/>
      <w:lvlText w:val="%1."/>
      <w:lvlJc w:val="left"/>
      <w:pPr>
        <w:ind w:left="1080" w:hanging="720"/>
      </w:pPr>
      <w:rPr>
        <w:rFonts w:hint="default"/>
        <w:b/>
      </w:rPr>
    </w:lvl>
    <w:lvl w:ilvl="1" w:tplc="25CA11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1F81"/>
    <w:multiLevelType w:val="hybridMultilevel"/>
    <w:tmpl w:val="178A82B2"/>
    <w:lvl w:ilvl="0" w:tplc="570612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F421BF"/>
    <w:multiLevelType w:val="hybridMultilevel"/>
    <w:tmpl w:val="85467616"/>
    <w:lvl w:ilvl="0" w:tplc="250EF8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EA1A00"/>
    <w:multiLevelType w:val="hybridMultilevel"/>
    <w:tmpl w:val="F094F40E"/>
    <w:lvl w:ilvl="0" w:tplc="80C80EE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75"/>
    <w:rsid w:val="000277D6"/>
    <w:rsid w:val="00252C17"/>
    <w:rsid w:val="002A7A2B"/>
    <w:rsid w:val="002F5231"/>
    <w:rsid w:val="00370600"/>
    <w:rsid w:val="00434BFC"/>
    <w:rsid w:val="00463FBA"/>
    <w:rsid w:val="00513717"/>
    <w:rsid w:val="005C0A10"/>
    <w:rsid w:val="005E0008"/>
    <w:rsid w:val="006A664F"/>
    <w:rsid w:val="006B7341"/>
    <w:rsid w:val="00860A92"/>
    <w:rsid w:val="00892805"/>
    <w:rsid w:val="008B0DA7"/>
    <w:rsid w:val="008D5F3E"/>
    <w:rsid w:val="00961072"/>
    <w:rsid w:val="009C62A1"/>
    <w:rsid w:val="009D21CB"/>
    <w:rsid w:val="00B645BE"/>
    <w:rsid w:val="00BD392F"/>
    <w:rsid w:val="00C07D75"/>
    <w:rsid w:val="00DB4A87"/>
    <w:rsid w:val="00E54E10"/>
    <w:rsid w:val="00F403F9"/>
    <w:rsid w:val="00F5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0115"/>
  <w14:defaultImageDpi w14:val="300"/>
  <w15:docId w15:val="{5BCF54A2-940E-49C6-A4CB-CFAD8727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75"/>
    <w:pPr>
      <w:spacing w:before="120" w:after="120"/>
      <w:ind w:firstLine="720"/>
      <w:jc w:val="both"/>
    </w:pPr>
    <w:rPr>
      <w:rFonts w:ascii="Times New Roman" w:eastAsia="Calibri" w:hAnsi="Times New Roman" w:cs="Times New Roman"/>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Footnote,Footnote text,Ref,de nota al pie,Footnote text + 13 pt,callout,Texto de nota al pie,Appel note de bas de page,Footnotes refss,Footnote number,referencia nota al pie,BVI fnr,4_G,16 Point,Superscript 6 Point"/>
    <w:uiPriority w:val="99"/>
    <w:unhideWhenUsed/>
    <w:rsid w:val="00C07D75"/>
    <w:rPr>
      <w:vertAlign w:val="superscript"/>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n,Ch,A,ft"/>
    <w:basedOn w:val="Normal"/>
    <w:link w:val="FootnoteTextChar"/>
    <w:uiPriority w:val="99"/>
    <w:unhideWhenUsed/>
    <w:rsid w:val="00C07D75"/>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C07D75"/>
    <w:rPr>
      <w:rFonts w:ascii="Times New Roman" w:eastAsia="Calibri" w:hAnsi="Times New Roman" w:cs="Times New Roman"/>
      <w:kern w:val="28"/>
      <w:sz w:val="20"/>
      <w:szCs w:val="20"/>
    </w:rPr>
  </w:style>
  <w:style w:type="paragraph" w:styleId="ListParagraph">
    <w:name w:val="List Paragraph"/>
    <w:basedOn w:val="Normal"/>
    <w:uiPriority w:val="34"/>
    <w:qFormat/>
    <w:rsid w:val="009C62A1"/>
    <w:pPr>
      <w:ind w:left="720"/>
      <w:contextualSpacing/>
    </w:pPr>
  </w:style>
  <w:style w:type="table" w:styleId="TableGrid">
    <w:name w:val="Table Grid"/>
    <w:basedOn w:val="TableNormal"/>
    <w:uiPriority w:val="39"/>
    <w:rsid w:val="00252C17"/>
    <w:rPr>
      <w:rFonts w:ascii="Times New Roman" w:eastAsiaTheme="minorHAns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F3E"/>
    <w:pPr>
      <w:tabs>
        <w:tab w:val="center" w:pos="4680"/>
        <w:tab w:val="right" w:pos="9360"/>
      </w:tabs>
      <w:spacing w:before="0" w:after="0"/>
    </w:pPr>
  </w:style>
  <w:style w:type="character" w:customStyle="1" w:styleId="HeaderChar">
    <w:name w:val="Header Char"/>
    <w:basedOn w:val="DefaultParagraphFont"/>
    <w:link w:val="Header"/>
    <w:uiPriority w:val="99"/>
    <w:rsid w:val="008D5F3E"/>
    <w:rPr>
      <w:rFonts w:ascii="Times New Roman" w:eastAsia="Calibri" w:hAnsi="Times New Roman" w:cs="Times New Roman"/>
      <w:kern w:val="28"/>
      <w:sz w:val="28"/>
      <w:szCs w:val="28"/>
    </w:rPr>
  </w:style>
  <w:style w:type="paragraph" w:styleId="Footer">
    <w:name w:val="footer"/>
    <w:basedOn w:val="Normal"/>
    <w:link w:val="FooterChar"/>
    <w:uiPriority w:val="99"/>
    <w:unhideWhenUsed/>
    <w:rsid w:val="008D5F3E"/>
    <w:pPr>
      <w:tabs>
        <w:tab w:val="center" w:pos="4680"/>
        <w:tab w:val="right" w:pos="9360"/>
      </w:tabs>
      <w:spacing w:before="0" w:after="0"/>
    </w:pPr>
  </w:style>
  <w:style w:type="character" w:customStyle="1" w:styleId="FooterChar">
    <w:name w:val="Footer Char"/>
    <w:basedOn w:val="DefaultParagraphFont"/>
    <w:link w:val="Footer"/>
    <w:uiPriority w:val="99"/>
    <w:rsid w:val="008D5F3E"/>
    <w:rPr>
      <w:rFonts w:ascii="Times New Roman" w:eastAsia="Calibri" w:hAnsi="Times New Roman" w:cs="Times New Roman"/>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trando</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do</dc:creator>
  <cp:keywords/>
  <dc:description/>
  <cp:lastModifiedBy>Văn Phúc</cp:lastModifiedBy>
  <cp:revision>13</cp:revision>
  <dcterms:created xsi:type="dcterms:W3CDTF">2016-04-02T07:49:00Z</dcterms:created>
  <dcterms:modified xsi:type="dcterms:W3CDTF">2019-11-10T14:14:00Z</dcterms:modified>
</cp:coreProperties>
</file>