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33" w:rsidRDefault="006C3833" w:rsidP="006C3833">
      <w:pPr>
        <w:pStyle w:val="Heading1"/>
        <w:spacing w:before="0" w:beforeAutospacing="0" w:after="0" w:afterAutospacing="0" w:line="360" w:lineRule="auto"/>
        <w:ind w:firstLine="567"/>
        <w:jc w:val="center"/>
        <w:rPr>
          <w:sz w:val="28"/>
          <w:szCs w:val="28"/>
        </w:rPr>
      </w:pPr>
      <w:bookmarkStart w:id="0" w:name="_Toc16952056"/>
      <w:r w:rsidRPr="00EF32FF">
        <w:rPr>
          <w:sz w:val="28"/>
          <w:szCs w:val="28"/>
        </w:rPr>
        <w:t>QUYỀN C</w:t>
      </w:r>
      <w:bookmarkStart w:id="1" w:name="_GoBack"/>
      <w:bookmarkEnd w:id="1"/>
      <w:r w:rsidRPr="00EF32FF">
        <w:rPr>
          <w:sz w:val="28"/>
          <w:szCs w:val="28"/>
        </w:rPr>
        <w:t>ỦA NGƯỜI ĐỒNG TÍNH TRONG CÁC VĂN KIỆN QUỐC TẾ VÀ PHÁP LUẬT MỘT SỐ QUỐC GIA</w:t>
      </w:r>
      <w:bookmarkEnd w:id="0"/>
    </w:p>
    <w:p w:rsidR="006C3833" w:rsidRPr="00EF32FF" w:rsidRDefault="006C3833" w:rsidP="006C3833">
      <w:pPr>
        <w:pStyle w:val="Heading1"/>
        <w:spacing w:before="0" w:beforeAutospacing="0" w:after="0" w:afterAutospacing="0" w:line="360" w:lineRule="auto"/>
        <w:ind w:firstLine="567"/>
        <w:jc w:val="right"/>
        <w:rPr>
          <w:sz w:val="28"/>
          <w:szCs w:val="28"/>
        </w:rPr>
      </w:pPr>
      <w:r>
        <w:rPr>
          <w:sz w:val="28"/>
          <w:szCs w:val="28"/>
        </w:rPr>
        <w:t>NGUYỄN THỊ KIM TIẾN</w:t>
      </w:r>
    </w:p>
    <w:p w:rsidR="006C3833" w:rsidRPr="006C3833" w:rsidRDefault="006C3833" w:rsidP="006C3833">
      <w:pPr>
        <w:pStyle w:val="Heading2"/>
        <w:spacing w:before="0" w:beforeAutospacing="0" w:after="0" w:afterAutospacing="0" w:line="360" w:lineRule="auto"/>
        <w:ind w:firstLine="426"/>
        <w:jc w:val="both"/>
        <w:rPr>
          <w:sz w:val="28"/>
          <w:szCs w:val="28"/>
          <w:bdr w:val="none" w:sz="0" w:space="0" w:color="auto" w:frame="1"/>
        </w:rPr>
      </w:pPr>
      <w:bookmarkStart w:id="2" w:name="_Toc16952062"/>
      <w:r w:rsidRPr="006C3833">
        <w:rPr>
          <w:sz w:val="28"/>
          <w:szCs w:val="28"/>
          <w:bdr w:val="none" w:sz="0" w:space="0" w:color="auto" w:frame="1"/>
        </w:rPr>
        <w:t>1.</w:t>
      </w:r>
      <w:r w:rsidRPr="006C3833">
        <w:rPr>
          <w:sz w:val="28"/>
          <w:szCs w:val="28"/>
          <w:bdr w:val="none" w:sz="0" w:space="0" w:color="auto" w:frame="1"/>
        </w:rPr>
        <w:t>2. Quyền của người đồng tính theo pháp luật của một số quốc gia</w:t>
      </w:r>
      <w:bookmarkEnd w:id="2"/>
    </w:p>
    <w:p w:rsidR="006C3833" w:rsidRPr="00EF32FF" w:rsidRDefault="006C3833" w:rsidP="006C3833">
      <w:pPr>
        <w:spacing w:after="0" w:line="360" w:lineRule="auto"/>
        <w:ind w:firstLine="567"/>
        <w:jc w:val="both"/>
        <w:rPr>
          <w:rFonts w:ascii="Times New Roman" w:hAnsi="Times New Roman" w:cs="Times New Roman"/>
          <w:sz w:val="28"/>
          <w:szCs w:val="28"/>
          <w:bdr w:val="none" w:sz="0" w:space="0" w:color="auto" w:frame="1"/>
        </w:rPr>
      </w:pPr>
      <w:r w:rsidRPr="00EF32FF">
        <w:rPr>
          <w:rFonts w:ascii="Times New Roman" w:hAnsi="Times New Roman" w:cs="Times New Roman"/>
          <w:sz w:val="28"/>
          <w:szCs w:val="28"/>
          <w:bdr w:val="none" w:sz="0" w:space="0" w:color="auto" w:frame="1"/>
        </w:rPr>
        <w:t>Trước thế kỷ XIX, nhiều quốc gia xem đồng tính là bệnh tâm thần cần chữa trị. Nhưng từ sau thế kỷ XX, sau các cuộc điều tra, nghiên cứu cũng như sự phát triển của y học đã khẳng định đồng tính không phải là bệnh có thể lây lan, chữa trị. Nhiều nước đã dần dần loại bỏ đồng tính luyến ái ra khỏi danh sách những bệnh tâm thần trong đó Hiệp hội tâm lý Hòa Kỳ loại bỏ ra khỏi danh sách những bệnh tâm thần vào năm 1973. Đến năm 1990, Tổ chức Y tế Thế giới WTO đã loại đồng tính ra khỏi danh sách các bệnh tâm thần. Tiếp sau khi tổng thư ký Ban Ki-Mun kêu gọi các quốc gia trên thế giới phi hình sự hóa đối với đồng tính, song tính và chuyển giới ngày 07/03/2012 đã tạo ra một thông điệp ủng hộ mang tính lịch sử đối với người đồng tính. Hành động này đã khẳng định xu hướng tính dục đồng tính là một xu hướng tự nhiên của con người bên cạnh xu hướng tính dục dị tính.</w:t>
      </w:r>
    </w:p>
    <w:p w:rsidR="006C3833" w:rsidRPr="00EF32FF" w:rsidRDefault="006C3833" w:rsidP="006C3833">
      <w:pPr>
        <w:spacing w:after="0" w:line="360" w:lineRule="auto"/>
        <w:ind w:firstLine="567"/>
        <w:jc w:val="both"/>
        <w:rPr>
          <w:rFonts w:ascii="Times New Roman" w:hAnsi="Times New Roman" w:cs="Times New Roman"/>
          <w:sz w:val="28"/>
          <w:szCs w:val="28"/>
          <w:bdr w:val="none" w:sz="0" w:space="0" w:color="auto" w:frame="1"/>
        </w:rPr>
      </w:pPr>
      <w:r w:rsidRPr="00EF32FF">
        <w:rPr>
          <w:rFonts w:ascii="Times New Roman" w:hAnsi="Times New Roman" w:cs="Times New Roman"/>
          <w:sz w:val="28"/>
          <w:szCs w:val="28"/>
          <w:bdr w:val="none" w:sz="0" w:space="0" w:color="auto" w:frame="1"/>
        </w:rPr>
        <w:t>Vấn đề bảo vệ quyền của người đồng tính đang trở thành mối quan tâm của các quốc gia trên thế giới. Nhiều quan điểm ủng hộ được đưa ra để bảo vệ các quyền được sống, quyền tự do hôn nhân hay các quyền được hưởng các chính sách xã hội. Bên cạnh đó một số quan điểm lại phản đối quyền tự do kết hôn của những người đồng tính vì vấn đề con cái, truyền thống, văn hóa, tôn giáo.</w:t>
      </w:r>
    </w:p>
    <w:p w:rsidR="006C3833" w:rsidRPr="00EF32FF" w:rsidRDefault="006C3833" w:rsidP="006C3833">
      <w:pPr>
        <w:pStyle w:val="BodyText"/>
        <w:spacing w:line="360" w:lineRule="auto"/>
        <w:ind w:left="0" w:right="0" w:firstLine="567"/>
        <w:rPr>
          <w:sz w:val="28"/>
          <w:szCs w:val="28"/>
        </w:rPr>
      </w:pPr>
      <w:r w:rsidRPr="00EF32FF">
        <w:rPr>
          <w:sz w:val="28"/>
          <w:szCs w:val="28"/>
        </w:rPr>
        <w:t>Từ những nổ lực của Liên Hợp Quốc và các quốc gia, tổ chức kêu gọi bảo vệ người đồng tính và các quyền của người đồng tính, từ bị xem là một loại tội phạm thì nhiều quốc gia đã thay đổi quan niệm, nhận thức, xem nó như là một hiện tượng tự nhiên, xóa bỏ đồng tính là một lọai tội phạm đồng thời đưa ra những chính sách để bảo vệ nhóm người có xu hướng tính dục thiểu số này. Sau đây tác giả xin đề cập đến một số quốc gia tiêu biểu trong vấn đề bảo vệ các quyền của người đồng tính.</w:t>
      </w:r>
    </w:p>
    <w:p w:rsidR="006C3833" w:rsidRDefault="006C3833" w:rsidP="006C3833">
      <w:pPr>
        <w:rPr>
          <w:rFonts w:ascii="Times New Roman" w:eastAsia="Times New Roman" w:hAnsi="Times New Roman" w:cs="Times New Roman"/>
          <w:b/>
          <w:i/>
          <w:sz w:val="28"/>
          <w:szCs w:val="28"/>
          <w:lang w:bidi="en-US"/>
        </w:rPr>
      </w:pPr>
      <w:r>
        <w:rPr>
          <w:b/>
          <w:i/>
          <w:sz w:val="28"/>
          <w:szCs w:val="28"/>
        </w:rPr>
        <w:lastRenderedPageBreak/>
        <w:br w:type="page"/>
      </w:r>
    </w:p>
    <w:p w:rsidR="006C3833" w:rsidRPr="00EF32FF" w:rsidRDefault="006C3833" w:rsidP="006C3833">
      <w:pPr>
        <w:pStyle w:val="BodyText"/>
        <w:spacing w:line="360" w:lineRule="auto"/>
        <w:ind w:left="0" w:right="0" w:firstLine="567"/>
        <w:rPr>
          <w:b/>
          <w:i/>
          <w:sz w:val="28"/>
          <w:szCs w:val="28"/>
        </w:rPr>
      </w:pPr>
      <w:r w:rsidRPr="00EF32FF">
        <w:rPr>
          <w:b/>
          <w:i/>
          <w:sz w:val="28"/>
          <w:szCs w:val="28"/>
        </w:rPr>
        <w:lastRenderedPageBreak/>
        <w:t>Vương quốc Hà Lan</w:t>
      </w:r>
    </w:p>
    <w:p w:rsidR="006C3833" w:rsidRPr="00EF32FF" w:rsidRDefault="006C3833" w:rsidP="006C3833">
      <w:pPr>
        <w:pStyle w:val="NormalWeb"/>
        <w:shd w:val="clear" w:color="auto" w:fill="FFFFFF"/>
        <w:spacing w:before="0" w:beforeAutospacing="0" w:after="0" w:afterAutospacing="0" w:line="360" w:lineRule="auto"/>
        <w:ind w:firstLine="567"/>
        <w:jc w:val="both"/>
        <w:rPr>
          <w:sz w:val="28"/>
          <w:szCs w:val="28"/>
        </w:rPr>
      </w:pPr>
      <w:r w:rsidRPr="00EF32FF">
        <w:rPr>
          <w:sz w:val="28"/>
          <w:szCs w:val="28"/>
        </w:rPr>
        <w:t>Hà Lan là một trong những quốc gia hàng đầu trong việc ghi nhận các xu hướng mới về quyền con người. Đây cũng là quốc gia đầu tiên công nhận hôn nhân giữa những người cùng giới tính vào ngày 01 tháng 4 năm 2001. Ở Hà Lan, từ những năm 1980, một nhóm những nhà hoạt động nhân quyền do Henk Krol đã yêu cầu Chính phủ cho phép các cặp đồmg tính được kết hôn. Một cuộc điều tra về khả năng kết hôn đồng tính đã được tiến hành vào năm 1995 do một Uy ban đặc biệt của Quốc hội. Đến năm 1997, cuộc điều tra kết thúc, kết luận răng hôn nhân dân sự nên được mở rộng để bao gồm những cặp đôi cùng giới tính. Đến tháng 9 năm 2000, dự thảo được thảo luận tại Nghị viện Hà Lan và được thông qua Hạ viện với 109 phiếu bầù và 33 phiếu phản đối. Ngay sau đó, ngày 19 tháng 12 năm 2000, Thượng viện đã phê duyệt dự luật và đánh dốc cột mốc mới trong lịch sử về việc kết hôn của người đồng tính. Hà Lan đã trở thành quốc gia đầu tiên công nhận hôn nhân đồng tính. Theo đó Bộ Luật Dân sự Hà Lan cũng được sửa đổi để phù hợp. Tại điều 30 của Bộ Luật Dân sự Hà Lan được đổi thành: “</w:t>
      </w:r>
      <w:r w:rsidRPr="00EF32FF">
        <w:rPr>
          <w:i/>
          <w:sz w:val="28"/>
          <w:szCs w:val="28"/>
        </w:rPr>
        <w:t xml:space="preserve">Một hôn nhân có thể được xây dựng bởi hai người cùng giới hoặc khác giới” </w:t>
      </w:r>
      <w:r w:rsidRPr="00EF32FF">
        <w:rPr>
          <w:sz w:val="28"/>
          <w:szCs w:val="28"/>
        </w:rPr>
        <w:t>[46] đồng thời cho phép các cặp đông đồng tính nhận nuôi con nuôi. Ngay sau đó, vào ngày 1/4/ 2001, bốn cuộc hôn nhân đồng giới hợp pháp đầu tiên trên thế giới đã được diễn ra ngay trong đêm dưới sự chứng kiến của thị trưởng Amsterdam. Sáu tháng sau khi luật được thông qua, đã có 2.414 cặp đồng tính kết hôn trong đó 1.339 cặp đồng tính nam và 1.075 cặp đồng tính nữ [46]. Một kỷ nguyên mới về quyền của người đồng tính được mở ra, đồng thời được xem là “phát súng” đầu tiên cho phong trào đòi quyền bình đẳng cho những người đồng tính trên toàn thế giới.</w:t>
      </w:r>
    </w:p>
    <w:p w:rsidR="006C3833" w:rsidRDefault="006C3833" w:rsidP="006C3833">
      <w:pPr>
        <w:rPr>
          <w:rFonts w:ascii="Times New Roman" w:eastAsia="Times New Roman" w:hAnsi="Times New Roman" w:cs="Times New Roman"/>
          <w:b/>
          <w:i/>
          <w:sz w:val="28"/>
          <w:szCs w:val="28"/>
          <w:lang w:bidi="en-US"/>
        </w:rPr>
      </w:pPr>
      <w:r>
        <w:rPr>
          <w:b/>
          <w:i/>
          <w:sz w:val="28"/>
          <w:szCs w:val="28"/>
        </w:rPr>
        <w:br w:type="page"/>
      </w:r>
    </w:p>
    <w:p w:rsidR="006C3833" w:rsidRPr="00EF32FF" w:rsidRDefault="006C3833" w:rsidP="006C3833">
      <w:pPr>
        <w:pStyle w:val="BodyText"/>
        <w:spacing w:line="360" w:lineRule="auto"/>
        <w:ind w:left="0" w:right="0" w:firstLine="567"/>
        <w:rPr>
          <w:b/>
          <w:i/>
          <w:sz w:val="28"/>
          <w:szCs w:val="28"/>
        </w:rPr>
      </w:pPr>
      <w:r w:rsidRPr="00EF32FF">
        <w:rPr>
          <w:b/>
          <w:i/>
          <w:sz w:val="28"/>
          <w:szCs w:val="28"/>
        </w:rPr>
        <w:lastRenderedPageBreak/>
        <w:t>Cộng hòa liên bang Đức</w:t>
      </w:r>
    </w:p>
    <w:p w:rsidR="006C3833" w:rsidRPr="00EF32FF" w:rsidRDefault="006C3833" w:rsidP="006C3833">
      <w:pPr>
        <w:pStyle w:val="NormalWeb"/>
        <w:shd w:val="clear" w:color="auto" w:fill="FFFFFF"/>
        <w:spacing w:before="0" w:beforeAutospacing="0" w:after="0" w:afterAutospacing="0" w:line="360" w:lineRule="auto"/>
        <w:ind w:firstLine="567"/>
        <w:jc w:val="both"/>
        <w:rPr>
          <w:sz w:val="28"/>
          <w:szCs w:val="28"/>
        </w:rPr>
      </w:pPr>
      <w:r w:rsidRPr="00EF32FF">
        <w:rPr>
          <w:sz w:val="28"/>
          <w:szCs w:val="28"/>
        </w:rPr>
        <w:t>Cộng hòa Liên Bang Đức là một trong những quốc gia bãi bỏ đồng tính là một trong những loại tội phạm từ khá sớm. Vào ngày 11/8/1987, tòa án tối cao Đông Đức đã khẳng định “</w:t>
      </w:r>
      <w:r w:rsidRPr="00EF32FF">
        <w:rPr>
          <w:i/>
          <w:sz w:val="28"/>
          <w:szCs w:val="28"/>
        </w:rPr>
        <w:t>Quan hệ đồng tính cũng như quan hệ dị tính, là sự thể hiện một các ngẫu nhiên của các hành vi tình dục. Do đó, những người đồng tính luyến ai không thể đứng ngoài xã hội. Các quyền dân sự của họ được thừa nhận như tất cả các công dân khác</w:t>
      </w:r>
      <w:r w:rsidRPr="00EF32FF">
        <w:rPr>
          <w:sz w:val="28"/>
          <w:szCs w:val="28"/>
        </w:rPr>
        <w:t>” [45]. Đồng thời một số tiểu bang đã ban hành luật chống phân biệt đối xử với người đồng tính trong đó bao gồm phân biệt đối xử dựa trên xu hướng tính dục và bản dạng giới, bao gồm hiến pháp của Berlin (năm 1995), Brandenburg (năm 1992), Bremen (2001), Saarland (2011) và Thurinqia (1993), Sachsen-Anhalt (1997). Điều 10 Hiến pháp Berlin có nội dung đã khẳng định rằng: “</w:t>
      </w:r>
      <w:r w:rsidRPr="00EF32FF">
        <w:rPr>
          <w:i/>
          <w:sz w:val="28"/>
          <w:szCs w:val="28"/>
        </w:rPr>
        <w:t>Không ai có thể bị thành kiến hay ủng hộ vì giới tính, sinh đẻ, chủng tộc, ngôn ngữ, nguồn gốc quốc gia hay xã hội, đức tin, tôn giáo hoặc chính trị hoặc xu hướng tính dục</w:t>
      </w:r>
      <w:r w:rsidRPr="00EF32FF">
        <w:rPr>
          <w:sz w:val="28"/>
          <w:szCs w:val="28"/>
        </w:rPr>
        <w:t>” [45]. Mặc dù từ năm 2001, Đức đã cho phép các cặp đôi đồng tính sống chung dưới hình thức hợp danh (partnership), nhưng vấn đề hưởng một cách trọn vẹn các quyền như thuế, nhận nuôi con nuôi bị hạn chế hơn so với các cặp đôi vợ chồng dị tính.</w:t>
      </w:r>
      <w:r w:rsidRPr="00EF32FF">
        <w:rPr>
          <w:sz w:val="28"/>
          <w:szCs w:val="28"/>
          <w:shd w:val="clear" w:color="auto" w:fill="FFFFFF"/>
        </w:rPr>
        <w:t xml:space="preserve"> Đến ngày 30 tháng 6 năm 2017, Đạo luật thừa nhận Hôn nhân đồng giới đã được thông qua và chính thức có hiệu lực ở Đức từ ngày 1 tháng 10 năm 2017. Đồng thời cho phép các cặp vợ chồng đồng tính được quyền nhận con nuôi. Sau khi Luật được thông qua, cặp vợ chồng đầu tiên ở Berlin là Karl Kreile và Bodo Mende đã tổ chức đám cưới và đăng kí kết hôn ngay trong ngày 1 tháng 10 năm 2017 sau 38 năm chung sống với nhau [47].</w:t>
      </w:r>
    </w:p>
    <w:p w:rsidR="006C3833" w:rsidRPr="00EF32FF" w:rsidRDefault="006C3833" w:rsidP="006C3833">
      <w:pPr>
        <w:spacing w:after="0" w:line="360" w:lineRule="auto"/>
        <w:ind w:firstLine="567"/>
        <w:jc w:val="both"/>
        <w:rPr>
          <w:rFonts w:ascii="Times New Roman" w:hAnsi="Times New Roman" w:cs="Times New Roman"/>
          <w:b/>
          <w:i/>
          <w:sz w:val="28"/>
          <w:szCs w:val="28"/>
        </w:rPr>
      </w:pPr>
      <w:r w:rsidRPr="00EF32FF">
        <w:rPr>
          <w:rFonts w:ascii="Times New Roman" w:hAnsi="Times New Roman" w:cs="Times New Roman"/>
          <w:b/>
          <w:i/>
          <w:sz w:val="28"/>
          <w:szCs w:val="28"/>
        </w:rPr>
        <w:t>Trung Hoa Dân Quốc (Đài Loan)</w:t>
      </w:r>
    </w:p>
    <w:p w:rsidR="006C3833" w:rsidRPr="00EF32FF" w:rsidRDefault="006C3833" w:rsidP="006C3833">
      <w:pPr>
        <w:spacing w:after="0" w:line="360" w:lineRule="auto"/>
        <w:ind w:firstLine="567"/>
        <w:jc w:val="both"/>
        <w:rPr>
          <w:rFonts w:ascii="Times New Roman" w:hAnsi="Times New Roman" w:cs="Times New Roman"/>
          <w:sz w:val="28"/>
          <w:szCs w:val="28"/>
        </w:rPr>
      </w:pPr>
      <w:r w:rsidRPr="00EF32FF">
        <w:rPr>
          <w:rFonts w:ascii="Times New Roman" w:hAnsi="Times New Roman" w:cs="Times New Roman"/>
          <w:sz w:val="28"/>
          <w:szCs w:val="28"/>
        </w:rPr>
        <w:t>Một trong những sự kiện đáng quan tâm nhất của cộng đồng LGBT ở Châu Á và cả Việt Nam trong năm 2019 vừa qua là sự kiện Đài Loan đã hợp pháp hóa hôn nhân đồng giới vào ngày 24 tháng 5 năm 2019 với tỷ lệ phiếu là 66 - 27 phiếu.</w:t>
      </w:r>
    </w:p>
    <w:p w:rsidR="006C3833" w:rsidRPr="00EF32FF" w:rsidRDefault="006C3833" w:rsidP="006C3833">
      <w:pPr>
        <w:pStyle w:val="NormalWeb"/>
        <w:shd w:val="clear" w:color="auto" w:fill="FFFFFF"/>
        <w:spacing w:before="0" w:beforeAutospacing="0" w:after="0" w:afterAutospacing="0" w:line="360" w:lineRule="auto"/>
        <w:ind w:firstLine="567"/>
        <w:jc w:val="both"/>
        <w:textAlignment w:val="baseline"/>
        <w:rPr>
          <w:sz w:val="28"/>
          <w:szCs w:val="28"/>
        </w:rPr>
      </w:pPr>
      <w:r w:rsidRPr="00EF32FF">
        <w:rPr>
          <w:sz w:val="28"/>
          <w:szCs w:val="28"/>
        </w:rPr>
        <w:lastRenderedPageBreak/>
        <w:t>Trước đó vào ngày 24 tháng 5 năm 2017, Tòa án Hiến pháp đã ra phán quyết cho các cặp đôi đồng giới có thể kết hôn theo Hiến pháp. Và yêu cầu sửa đổi Luật hôn hân gia đình trong thời gian 2 năm để phù hợp với hiến pháp nước này. Tuy nhiên việc sửa đổi luật bị đình trệ do sự phản đối từ nhiều phe khác nhau. Sau quá trình đấu tranh trong suốt 2 năm, lúc 13h chiều ngày 24 tháng 5 năm 2019, Nghị viện Đài Loan chính thức thông qua luật cho phép kết hôn đồng giới. Hàng nghìn người ủng hộ đạo luật hôn nhân đồng giới đã bất chấp trời mưa tập trung trước Lập pháp viện Đài Loan để chờ đợi giây phút đạo luật được thông qua. Đánh dấu cột mốc mới cho những người đồng tính ở Đài Loan. Đài Loan trở thành quốc gia châu Á đầu tiên hợp pháp hóa hôn nhân giữa những người cùng giới tính.</w:t>
      </w:r>
    </w:p>
    <w:p w:rsidR="006C3833" w:rsidRPr="00EF32FF" w:rsidRDefault="006C3833" w:rsidP="006C3833">
      <w:pPr>
        <w:pStyle w:val="NormalWeb"/>
        <w:shd w:val="clear" w:color="auto" w:fill="FFFFFF"/>
        <w:spacing w:before="0" w:beforeAutospacing="0" w:after="0" w:afterAutospacing="0" w:line="360" w:lineRule="auto"/>
        <w:ind w:firstLine="567"/>
        <w:jc w:val="both"/>
        <w:textAlignment w:val="baseline"/>
        <w:rPr>
          <w:sz w:val="28"/>
          <w:szCs w:val="28"/>
        </w:rPr>
      </w:pPr>
      <w:r w:rsidRPr="00EF32FF">
        <w:rPr>
          <w:sz w:val="28"/>
          <w:szCs w:val="28"/>
        </w:rPr>
        <w:t xml:space="preserve">Hiện nay, các quốc gia khác lần lượt cũng đã ban hành luật cấm phân biệt đối xử với người đồng dựa trên xu hướng tính dục và bản dạng giới như Anh, Na Uy, Úc, Mexico và mới nhất là Nhật Bản. Bên cạnh đó, một số quốc gia không công nhận các quyền và vẫn còn xảy ra tình trạng phân biệt đối xử với người đồng tính. Tính đến tháng 7 năm 2015 vẫn có 72 nước luật hình sự hóa đối với đồng tính luyến ái. Như ở Malaysia, quan hệ tình dục đồng giới có thể bị phạt tù đến 20 năm. Đặc biệt một số nước hồi giáo như Burunei, theo đó quan hệ tình dục đồng tính ngang hàng với các tội ngoại tình, ấu dâm và cưỡng hiếp, người phạm tội này sẽ bị ném đá tới chết. Các nước có luật tương tự như Ả-Rập-Xê-Út, Afghanistan, Indonesia, Sudan, Iran, Nigeria, Yemen và Mauritanie áp dụng hình phạt tử hình đối với đồng tính [48]. Riêng đối với Indonesia đã ban hành luật cấm nghiêm khắc nhằm chống lại người đồng tính. Một số quốc gia cũng quan ngại không thừa nhận hôn nhân đồng tính và xem đó như là một loại tội phạm. Các quan điểm bảo thủ của Luật Hồi giáo ở Iran cho rằng chỉ có quan hệ tình dục của các cặp vợ chồng kết hôn thì các hành vi tình dục khác đều là phạm pháp. Pháp luật Iran không cho phép kết hôn và các hình thức quan hệ tình dục đồng tính. </w:t>
      </w:r>
    </w:p>
    <w:p w:rsidR="00D54884" w:rsidRDefault="006C3833"/>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33"/>
    <w:rsid w:val="00561265"/>
    <w:rsid w:val="006C3833"/>
    <w:rsid w:val="007C2141"/>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33"/>
  </w:style>
  <w:style w:type="paragraph" w:styleId="Heading1">
    <w:name w:val="heading 1"/>
    <w:basedOn w:val="Normal"/>
    <w:link w:val="Heading1Char"/>
    <w:uiPriority w:val="1"/>
    <w:qFormat/>
    <w:rsid w:val="006C3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6C3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6C3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character" w:customStyle="1" w:styleId="Heading1Char">
    <w:name w:val="Heading 1 Char"/>
    <w:basedOn w:val="DefaultParagraphFont"/>
    <w:link w:val="Heading1"/>
    <w:uiPriority w:val="1"/>
    <w:rsid w:val="006C38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1"/>
    <w:rsid w:val="006C38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6C383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C3833"/>
    <w:pPr>
      <w:widowControl w:val="0"/>
      <w:autoSpaceDE w:val="0"/>
      <w:autoSpaceDN w:val="0"/>
      <w:spacing w:after="0" w:line="240" w:lineRule="auto"/>
      <w:ind w:left="241" w:right="597" w:firstLine="421"/>
      <w:jc w:val="both"/>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C3833"/>
    <w:rPr>
      <w:rFonts w:ascii="Times New Roman" w:eastAsia="Times New Roman" w:hAnsi="Times New Roman" w:cs="Times New Roman"/>
      <w:sz w:val="25"/>
      <w:szCs w:val="25"/>
      <w:lang w:bidi="en-US"/>
    </w:rPr>
  </w:style>
  <w:style w:type="paragraph" w:styleId="NormalWeb">
    <w:name w:val="Normal (Web)"/>
    <w:basedOn w:val="Normal"/>
    <w:uiPriority w:val="99"/>
    <w:unhideWhenUsed/>
    <w:rsid w:val="006C38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33"/>
  </w:style>
  <w:style w:type="paragraph" w:styleId="Heading1">
    <w:name w:val="heading 1"/>
    <w:basedOn w:val="Normal"/>
    <w:link w:val="Heading1Char"/>
    <w:uiPriority w:val="1"/>
    <w:qFormat/>
    <w:rsid w:val="006C38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1"/>
    <w:qFormat/>
    <w:rsid w:val="006C38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1"/>
    <w:unhideWhenUsed/>
    <w:qFormat/>
    <w:rsid w:val="006C38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character" w:customStyle="1" w:styleId="Heading1Char">
    <w:name w:val="Heading 1 Char"/>
    <w:basedOn w:val="DefaultParagraphFont"/>
    <w:link w:val="Heading1"/>
    <w:uiPriority w:val="1"/>
    <w:rsid w:val="006C38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1"/>
    <w:rsid w:val="006C38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1"/>
    <w:rsid w:val="006C383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6C3833"/>
    <w:pPr>
      <w:widowControl w:val="0"/>
      <w:autoSpaceDE w:val="0"/>
      <w:autoSpaceDN w:val="0"/>
      <w:spacing w:after="0" w:line="240" w:lineRule="auto"/>
      <w:ind w:left="241" w:right="597" w:firstLine="421"/>
      <w:jc w:val="both"/>
    </w:pPr>
    <w:rPr>
      <w:rFonts w:ascii="Times New Roman" w:eastAsia="Times New Roman" w:hAnsi="Times New Roman" w:cs="Times New Roman"/>
      <w:sz w:val="25"/>
      <w:szCs w:val="25"/>
      <w:lang w:bidi="en-US"/>
    </w:rPr>
  </w:style>
  <w:style w:type="character" w:customStyle="1" w:styleId="BodyTextChar">
    <w:name w:val="Body Text Char"/>
    <w:basedOn w:val="DefaultParagraphFont"/>
    <w:link w:val="BodyText"/>
    <w:uiPriority w:val="1"/>
    <w:rsid w:val="006C3833"/>
    <w:rPr>
      <w:rFonts w:ascii="Times New Roman" w:eastAsia="Times New Roman" w:hAnsi="Times New Roman" w:cs="Times New Roman"/>
      <w:sz w:val="25"/>
      <w:szCs w:val="25"/>
      <w:lang w:bidi="en-US"/>
    </w:rPr>
  </w:style>
  <w:style w:type="paragraph" w:styleId="NormalWeb">
    <w:name w:val="Normal (Web)"/>
    <w:basedOn w:val="Normal"/>
    <w:uiPriority w:val="99"/>
    <w:unhideWhenUsed/>
    <w:rsid w:val="006C38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2019-10-18T16:20:00Z</dcterms:created>
  <dcterms:modified xsi:type="dcterms:W3CDTF">2019-10-18T16:23:00Z</dcterms:modified>
</cp:coreProperties>
</file>