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E5" w:rsidRDefault="00E421E5" w:rsidP="00E421E5">
      <w:pPr>
        <w:spacing w:before="0" w:after="0" w:line="360" w:lineRule="auto"/>
        <w:jc w:val="center"/>
        <w:rPr>
          <w:b/>
        </w:rPr>
      </w:pPr>
      <w:bookmarkStart w:id="0" w:name="_GoBack"/>
      <w:r w:rsidRPr="003C09FD">
        <w:rPr>
          <w:b/>
        </w:rPr>
        <w:t>PHƯƠNG PHÁP GIẢNG DẠY TÍCH CỰC</w:t>
      </w:r>
      <w:r>
        <w:rPr>
          <w:b/>
        </w:rPr>
        <w:t xml:space="preserve"> GÓP PHẦN</w:t>
      </w:r>
      <w:r w:rsidRPr="003C09FD">
        <w:rPr>
          <w:b/>
        </w:rPr>
        <w:t xml:space="preserve"> NÂNG CAO CHẤT LƯỢNG ĐÀO TẠO </w:t>
      </w:r>
      <w:r>
        <w:rPr>
          <w:b/>
        </w:rPr>
        <w:t>NGHỀ LUẬT (Kỳ</w:t>
      </w:r>
      <w:r>
        <w:rPr>
          <w:b/>
        </w:rPr>
        <w:t xml:space="preserve"> 2</w:t>
      </w:r>
      <w:r>
        <w:rPr>
          <w:b/>
        </w:rPr>
        <w:t>)</w:t>
      </w:r>
    </w:p>
    <w:bookmarkEnd w:id="0"/>
    <w:p w:rsidR="00E421E5" w:rsidRPr="003C09FD" w:rsidRDefault="00E421E5" w:rsidP="00E421E5">
      <w:pPr>
        <w:spacing w:before="0" w:after="0" w:line="360" w:lineRule="auto"/>
        <w:jc w:val="center"/>
        <w:rPr>
          <w:b/>
        </w:rPr>
      </w:pPr>
    </w:p>
    <w:p w:rsidR="00E421E5" w:rsidRPr="00A42E69" w:rsidRDefault="00E421E5" w:rsidP="00E421E5">
      <w:pPr>
        <w:spacing w:before="0" w:after="0" w:line="360" w:lineRule="auto"/>
        <w:rPr>
          <w:b/>
          <w:i/>
          <w:iCs/>
        </w:rPr>
      </w:pPr>
      <w:r w:rsidRPr="00A42E69">
        <w:rPr>
          <w:b/>
          <w:i/>
          <w:iCs/>
        </w:rPr>
        <w:t xml:space="preserve">                                                        ThS</w:t>
      </w:r>
      <w:r>
        <w:rPr>
          <w:b/>
          <w:i/>
          <w:iCs/>
        </w:rPr>
        <w:t>.</w:t>
      </w:r>
      <w:r w:rsidRPr="00A42E69">
        <w:rPr>
          <w:b/>
          <w:i/>
          <w:iCs/>
        </w:rPr>
        <w:t xml:space="preserve"> Nguyễn Thị Thu Hồng</w:t>
      </w:r>
    </w:p>
    <w:p w:rsidR="00E421E5" w:rsidRDefault="00E421E5" w:rsidP="00E421E5">
      <w:pPr>
        <w:spacing w:before="0" w:after="0" w:line="360" w:lineRule="auto"/>
        <w:ind w:firstLine="3420"/>
        <w:jc w:val="center"/>
        <w:rPr>
          <w:b/>
          <w:i/>
        </w:rPr>
      </w:pPr>
      <w:r>
        <w:rPr>
          <w:b/>
          <w:i/>
        </w:rPr>
        <w:t>Khoa Luật, Trường Đại học Duy Tân</w:t>
      </w:r>
    </w:p>
    <w:p w:rsidR="00E421E5" w:rsidRDefault="00E421E5" w:rsidP="00E421E5">
      <w:pPr>
        <w:spacing w:before="0" w:after="0" w:line="360" w:lineRule="auto"/>
        <w:ind w:firstLine="3420"/>
        <w:jc w:val="center"/>
        <w:rPr>
          <w:b/>
          <w:i/>
        </w:rPr>
      </w:pPr>
    </w:p>
    <w:p w:rsidR="00E421E5" w:rsidRDefault="00E421E5" w:rsidP="00E421E5">
      <w:pPr>
        <w:spacing w:before="0" w:after="0" w:line="360" w:lineRule="auto"/>
      </w:pPr>
      <w:r>
        <w:t>Một phương pháp nữa hiện nay đang được Khoa Luật áp dụng để giảng dạy cho các môn học chuyên ngành, đó là phương pháp dạy học được tổ chức theo mô hình tư vấn pháp luật cộng đồng dưới hình thức đóng vai nhóm chuyên gia tư vấn, các nhóm còn lại đóng vai người đi tư vấn. Phương pháp này giúp cho sinh viên phát triển kỹ năng tư vấn pháp luật, một kỹ năng không thể thiếu của một người luật sư tư vấn. Việc giảng dạy theo mô hình này giúp cho sinh viên hình dung tổng thể một quá trình tư vấn pháp luật, bắt đầu từ việc tiếp xúc khách hàng, tiếp nhận thông tin, yêu cầu của khách hàng, đánh giá nhu cầu của khách hàng và vận dụng pháp luật để đưa ra những hướng dẫn, định hướng những cách giải quyết vấn đề mà khách hàng đặt ra. Từ đó giúp sinh viên ra trường tiếp cận công việc tư vấn pháp luật một cách nhanh chóng.</w:t>
      </w:r>
    </w:p>
    <w:p w:rsidR="00E421E5" w:rsidRDefault="00E421E5" w:rsidP="00E421E5">
      <w:pPr>
        <w:spacing w:before="0" w:after="0" w:line="360" w:lineRule="auto"/>
      </w:pPr>
      <w:r>
        <w:t>Để tiến hành phương pháp này, giảng viên nên theo các bước sau đây để mục tiêu bài giảng đạt yêu cầu đặt ra:</w:t>
      </w:r>
    </w:p>
    <w:p w:rsidR="00E421E5" w:rsidRDefault="00E421E5" w:rsidP="00E421E5">
      <w:pPr>
        <w:spacing w:before="0" w:after="0" w:line="360" w:lineRule="auto"/>
      </w:pPr>
      <w:r>
        <w:t>Bước 1. Giao chuyên đề, đề tài cho buổi tư vấn để sinh viên chuẩn bị trước, hướng dẫn cho sinh viên tìm tài liệu và định hướng nghiên cứu, Nếu giảng viên không cho sinh viên chuẩn bị tốt thì buổi tư vấn sẽ khó thành công.</w:t>
      </w:r>
    </w:p>
    <w:p w:rsidR="00E421E5" w:rsidRDefault="00E421E5" w:rsidP="00E421E5">
      <w:pPr>
        <w:spacing w:before="0" w:after="0" w:line="360" w:lineRule="auto"/>
      </w:pPr>
      <w:r>
        <w:t>Bước 2. Lựa chọn trước nhóm làm chuyên gia tư vấn cho buổi tư vấn, giao nhiệm vụ và hướng dẫn nhóm tư vấn nghiên cứu tài liệu, dự liệu các tình huống pháp luật có thể phát sinh mà cộng đồng cần tư vấn, chú ý những vấn đề thực tiễn, bức xúc đang diễn ra.</w:t>
      </w:r>
    </w:p>
    <w:p w:rsidR="00E421E5" w:rsidRDefault="00E421E5" w:rsidP="00E421E5">
      <w:pPr>
        <w:spacing w:before="0" w:after="0" w:line="360" w:lineRule="auto"/>
      </w:pPr>
      <w:r>
        <w:lastRenderedPageBreak/>
        <w:t>Bước 3. Giao nhiệm vụ cho các nhóm còn lại, hướng dẫn cho các nhóm nghiên cứu tài liệu, lựa chọn và chuẩn bị các tình huống hỏi.</w:t>
      </w:r>
    </w:p>
    <w:p w:rsidR="00E421E5" w:rsidRDefault="00E421E5" w:rsidP="00E421E5">
      <w:pPr>
        <w:spacing w:before="0" w:after="0" w:line="360" w:lineRule="auto"/>
      </w:pPr>
      <w:r>
        <w:t>Bước 4. Hướng dẫn các nhóm cách thức đóng vai để thực hiện buổi tư vấn pháp luật. Yêu cầu đặt ra đối với nhóm chuyên gia là thực hiện từ khâu tiếp xúc khách hàng, lắng nghe, tiếp nhận thông tin, định hướng tư vấn và trực tiếp tư vấn cho khách hàng. Trong trường hợp nhóm chuyên gia không thực hiện được yêu cầu của người tư vấn thì giảng viên sẽ hỗ trợ và thực hiện việc tư vấn để cho nhóm chuyên gia theo dõi và học hỏi thêm.</w:t>
      </w:r>
    </w:p>
    <w:p w:rsidR="00E421E5" w:rsidRDefault="00E421E5" w:rsidP="00E421E5">
      <w:pPr>
        <w:spacing w:before="0" w:after="0" w:line="360" w:lineRule="auto"/>
      </w:pPr>
      <w:r>
        <w:t>Bước 5. Giảng viên nêu nhận xét, kết luận các vấn đề đã được đưa ra tại buổi tư vấn và cho điểm các nhóm. (Chú ý cho điểm khuyến khích nhóm chuyên gia trả lời xuất sắc, nhóm tư vấn có câu hỏi hay, cho điểm trừ với các nhóm không có câu hỏi tư vấn).</w:t>
      </w:r>
    </w:p>
    <w:p w:rsidR="00E421E5" w:rsidRDefault="00E421E5" w:rsidP="00E421E5">
      <w:pPr>
        <w:spacing w:before="0" w:after="0" w:line="360" w:lineRule="auto"/>
      </w:pPr>
      <w:r>
        <w:t>Một hình thức biến thể của phương pháp này đó là tổ chức thành các buổi giảng dạy pháp luật cho cộng đồng. Một nhóm được phân công làm nhóm giảng dạy, chuẩn bị bài giảng và các vấn đề cần thiết cho một buổi giảng dạy theo từng đề tài mà giảng viên giao. Nhóm sinh viên còn lại đóng vai người học với nhiều đối tượng khác nhau theo từng buổi học. Mô hình này hiện nay Khoa Luật đang áp dụng để giảng dạy cho Môn Tranh tài giải pháp PBL 396, đã được các giảng viên của khoa thảo luận, góp ý và biên soạn thành chuyên đề. Việc áp dụng phương pháp này đã đem lại hiệu quả và rèn cho sinh viên rất nhiều kỹ năng mà một người làm công tác pháp luật cần để sinh viên ra trường có thể tiếp cận ngay với công việc.</w:t>
      </w:r>
    </w:p>
    <w:p w:rsidR="00E421E5" w:rsidRDefault="00E421E5" w:rsidP="00E421E5">
      <w:pPr>
        <w:spacing w:before="0" w:after="0" w:line="360" w:lineRule="auto"/>
      </w:pPr>
      <w:r>
        <w:t>Một phương pháp dạy luật khá đặt thù được nhiều trường đào tạo luật áp dụng và cũng đang được Khoa Luật áp dụng để giảng dạy cho các học phần Luật tố tụng và trở thành nội dung thực hành cho Môn Tranh tài giải pháp PBL 496 đó là phiên tòa giả định.</w:t>
      </w:r>
    </w:p>
    <w:p w:rsidR="00E421E5" w:rsidRDefault="00E421E5" w:rsidP="00E421E5">
      <w:pPr>
        <w:spacing w:before="0" w:after="0" w:line="360" w:lineRule="auto"/>
      </w:pPr>
      <w:r>
        <w:t xml:space="preserve">Phiên tòa giả định bao gồm các bài tập tình huống, các bản án đã được các tòa án đã xét xử được nhóm giảng viên của Khoa tập hợp và biên soạn lại làm tư liệu </w:t>
      </w:r>
      <w:r>
        <w:lastRenderedPageBreak/>
        <w:t>học cho sinh viên. Mô hình phổ biến nhất của phiên tòa giả định là cho sinh viên tổ chức như một buổi xét xử của tòa án, có đầy đủ thẩm phán, hội thẩm nhân dân, thư ký toà án, kiểm sát viên, luật sư, bị cáo hoặc đương sự…Trên cơ sở nội dung vụ án, những sinh viên đảm nhận các vai trò trong phiên tòa phải tự thực hiện các nhiệm vụ của mình như kiểm sát viên phải viết cáo trạng hoặc bản luận tội, luật sư viết bài bào chữa, thẩn phán chủ tọa phiên tòa viết bản án… dưới sự hướng dẫn và giúp đỡ của giảng viên. Trong các buổi học, sinh viên có thể tập các phần của phiên tòa như thủ tục bắt đầu phiên tòa, thủ tục xét hỏi, thủ tục tranh luận…</w:t>
      </w:r>
    </w:p>
    <w:p w:rsidR="00E421E5" w:rsidRDefault="00E421E5" w:rsidP="00E421E5">
      <w:pPr>
        <w:spacing w:before="0" w:after="0" w:line="360" w:lineRule="auto"/>
      </w:pPr>
      <w:r>
        <w:t>Khi việc tập luyện và dàn dựng hoàn thành, giảng viên tổ chức các buổi diễn án, ở đó giống như một phiên tòa thực sự từ trang phục, mô hình phòng xử án và các bước, các thủ tục tiến hành tố tụng tại phiên tòa được tái hiện đầy đủ.</w:t>
      </w:r>
    </w:p>
    <w:p w:rsidR="00E421E5" w:rsidRDefault="00E421E5" w:rsidP="00E421E5">
      <w:pPr>
        <w:spacing w:before="0" w:after="0" w:line="360" w:lineRule="auto"/>
      </w:pPr>
      <w:r>
        <w:t>Phương pháp dạy học này đã đem lại hứng thú cho người học, qua đó giúp sinh viên cảm nhận được hệ thống pháp luật, cảm nhận được hơi thở của đời sống pháp luật và hình dung gần hơn cho nghề nghiệp tương lai của mình.</w:t>
      </w:r>
    </w:p>
    <w:p w:rsidR="00E421E5" w:rsidRPr="00E30E62" w:rsidRDefault="00E421E5" w:rsidP="00E421E5">
      <w:pPr>
        <w:spacing w:before="0" w:after="0" w:line="360" w:lineRule="auto"/>
      </w:pPr>
      <w:r>
        <w:t>Tóm lại, g</w:t>
      </w:r>
      <w:r w:rsidRPr="00E30E62">
        <w:t xml:space="preserve">iảng dạy tích cực cần theo hướng giảm bớt thời lượng lý thuyết, tăng </w:t>
      </w:r>
      <w:r>
        <w:t>giờ</w:t>
      </w:r>
      <w:r w:rsidRPr="00E30E62">
        <w:t xml:space="preserve"> thảo luận, bài tập, thực hành và giờ tự học. Cần tránh giảng dạy một chiều, thụ động (đọc – chép); tăng cường tính tương tác giữa giảng viên và sinh viên, từng bước tạo cho sinh viên sự thích thú, ham mê tìm hiểu môn học tưởng chừng như khô khan, tẻ nhạt</w:t>
      </w:r>
      <w:r>
        <w:t xml:space="preserve"> (thực ra, học luật rất nhiều vấn đề thú vị, hấp dẫn cần tìm tòi, khám phá và mang tính thực tiễn cao)</w:t>
      </w:r>
      <w:r w:rsidRPr="00E30E62">
        <w:t xml:space="preserve">. Trong quá trình đó, giảng viên cần trang bị, bổ sung thêm cho sinh viên các kỹ năng mềm như kỹ năng thuyết trình, trình bày, kỹ năng tìm kiếm thông tin, kỹ năng đọc, kỹ năng làm việc nhóm và tư duy phản biện…  </w:t>
      </w:r>
    </w:p>
    <w:p w:rsidR="00E421E5" w:rsidRPr="00E30E62" w:rsidRDefault="00E421E5" w:rsidP="00E421E5">
      <w:pPr>
        <w:spacing w:before="0" w:after="0" w:line="360" w:lineRule="auto"/>
        <w:rPr>
          <w:spacing w:val="-4"/>
        </w:rPr>
      </w:pPr>
      <w:r w:rsidRPr="00E30E62">
        <w:t>Thực hiện theo phương pháp giảng dạy tích cự</w:t>
      </w:r>
      <w:r>
        <w:t>c, giảng</w:t>
      </w:r>
      <w:r w:rsidRPr="00E30E62">
        <w:t xml:space="preserve"> viên truyền đạt nội dung theo chương trình qui định, hoặc một chủ đề. </w:t>
      </w:r>
      <w:r>
        <w:t>Trong quá trình truyền đạt, giảng viên</w:t>
      </w:r>
      <w:r w:rsidRPr="00E30E62">
        <w:t xml:space="preserve"> nêu câu hỏi</w:t>
      </w:r>
      <w:r>
        <w:t xml:space="preserve">, </w:t>
      </w:r>
      <w:r w:rsidRPr="00E30E62">
        <w:t xml:space="preserve">đồng thời </w:t>
      </w:r>
      <w:r>
        <w:t xml:space="preserve">khích lệ, yêu cầu </w:t>
      </w:r>
      <w:r w:rsidRPr="00E30E62">
        <w:rPr>
          <w:spacing w:val="-4"/>
        </w:rPr>
        <w:t>sinh viên cùng đặt câu hỏi</w:t>
      </w:r>
      <w:r>
        <w:rPr>
          <w:spacing w:val="-4"/>
        </w:rPr>
        <w:t>. V</w:t>
      </w:r>
      <w:r w:rsidRPr="00E30E62">
        <w:rPr>
          <w:spacing w:val="-4"/>
        </w:rPr>
        <w:t>ới cách làm như vậy</w:t>
      </w:r>
      <w:r>
        <w:rPr>
          <w:spacing w:val="-4"/>
        </w:rPr>
        <w:t>,</w:t>
      </w:r>
      <w:r w:rsidRPr="00E30E62">
        <w:rPr>
          <w:spacing w:val="-4"/>
        </w:rPr>
        <w:t xml:space="preserve"> theo chúng tôi phương pháp này đã tạo được môi trường dân chủ trong giảng </w:t>
      </w:r>
      <w:r w:rsidRPr="00E30E62">
        <w:rPr>
          <w:spacing w:val="-4"/>
        </w:rPr>
        <w:lastRenderedPageBreak/>
        <w:t>dạy, học tập thông qua trao đổi</w:t>
      </w:r>
      <w:r>
        <w:rPr>
          <w:spacing w:val="-4"/>
        </w:rPr>
        <w:t>,</w:t>
      </w:r>
      <w:r w:rsidRPr="00E30E62">
        <w:rPr>
          <w:spacing w:val="-4"/>
        </w:rPr>
        <w:t xml:space="preserve"> tranh luận, chọn lọc, đúc kết, tích tụ kiến thức cho người học ngay khi học ở trên lớp, đồng thời trang bị cho người học hành trang vào đời. </w:t>
      </w:r>
    </w:p>
    <w:p w:rsidR="00E421E5" w:rsidRPr="00E30E62" w:rsidRDefault="00E421E5" w:rsidP="00E421E5">
      <w:pPr>
        <w:spacing w:before="0" w:after="0" w:line="360" w:lineRule="auto"/>
      </w:pPr>
      <w:r w:rsidRPr="00E30E62">
        <w:rPr>
          <w:spacing w:val="-4"/>
        </w:rPr>
        <w:t xml:space="preserve">Để thực hiện tốt </w:t>
      </w:r>
      <w:r w:rsidRPr="00E30E62">
        <w:t xml:space="preserve">phương pháp này, giảng viên cần đưa vào nội dung bài giảng những vụ án, những tình huống pháp lý có tính hấp dẫn và điển hình. Từ những vấn đề của thực tế, giảng viên nêu ra các câu hỏi, yêu cầu sinh viên phải chuẩn bị bài </w:t>
      </w:r>
      <w:r>
        <w:t>tập, các nhiệm vụ</w:t>
      </w:r>
      <w:r w:rsidRPr="00E30E62">
        <w:t xml:space="preserve"> ở nhà, khuyến khích, đồng thời phải dùng cả đến biện pháp bắt buộc để đòi hỏi sinh viên phải chịu khó suy nghĩ, tìm tòi, chăm chỉ trong học tập. Mặt khác, trong kết luận bài giảng của giảng viên nên là các đáp án mở, chứ không phải là duy nhất đúng. Bởi lẽ, nếu kết luận “đóng” sinh viên sẽ chủ yếu tư duy theo hướng đúng – sai và chạy theo điểm số. Vấn đề quan trọng không phải là sinh viên thuộc bài mà là hiểu vấn đề để có thể linh hoạt áp dụng trong thực tiễn vốn rất sinh động.  </w:t>
      </w:r>
    </w:p>
    <w:p w:rsidR="00E421E5" w:rsidRDefault="00E421E5" w:rsidP="00E421E5">
      <w:pPr>
        <w:spacing w:before="0" w:after="0" w:line="360" w:lineRule="auto"/>
      </w:pPr>
      <w:r>
        <w:t>Các phương pháp dạy học mà Khoa Luật hiện đang áp dụng</w:t>
      </w:r>
      <w:r w:rsidRPr="00E30E62">
        <w:t xml:space="preserve"> sẽ kích thích, đòi hỏi sinh viên suy nghĩ, tìm tòi, để xem xét nhiều giải pháp khác nhau và có thể hiểu nhiều khía cạnh pháp lý cũng như có thể áp dụng được vào thực tiễn sau khi tốt nghiệp. Bởi lẽ, thực tiễn luôn luôn vận động không ngừng, pháp luật rất mênh mông, đa dạng, trong khi khối lượng thông tin và kiến thức trong quá trình đào tạo cũng chỉ có hạn. Trong bối cảnh xã hội phát triển mạnh mẽ, đa chiều, nhu cầu về trang bị kiến thức của mỗi người là vô hạn. Vì vậy, </w:t>
      </w:r>
      <w:r>
        <w:t xml:space="preserve">các </w:t>
      </w:r>
      <w:r w:rsidRPr="00E30E62">
        <w:t xml:space="preserve">phương pháp này sẽ giúp cho sinh viên nâng cao tính hiếu học và khả năng tự học, giúp sinh viên giải quyết các vấn đề một cách khoa học, và các đức tính quí báu đó sẽ giúp sinh viên sau khi ra trường vẫn còn ham học và có thể tiếp tục học mãi. </w:t>
      </w:r>
      <w:r>
        <w:t>Từ đó, chất lượng đào tạo ngành luật được khẳng định và lan tỏa trong đời sống xã hội.</w:t>
      </w:r>
    </w:p>
    <w:p w:rsidR="00E421E5" w:rsidRDefault="00E421E5" w:rsidP="00E421E5">
      <w:pPr>
        <w:spacing w:before="0" w:after="0" w:line="360" w:lineRule="auto"/>
      </w:pPr>
      <w:r>
        <w:t xml:space="preserve">Để áp dụng phương pháp giảng dạy tích cực, giảng viên phải lao động trí tuệ thực sự, từ việc chuẩn bị kế hoạch dạy học, đề cương bài giảng, hệ thống câu hỏi, bài tập tình huống, các tài liệu phim ảnh, dụng cụ trực quan (nếu cần) phục vụ giảng dạy… đến việc xây dựng kịch bản chi tiết cho toàn bộ quá trình giảng dạy, trong đó </w:t>
      </w:r>
      <w:r>
        <w:lastRenderedPageBreak/>
        <w:t xml:space="preserve">xác định rõ các khâu giảng lý thuyết, thảo luận, làm bài tập, tổ chức thực hành như thế nào. </w:t>
      </w:r>
    </w:p>
    <w:p w:rsidR="00E421E5" w:rsidRDefault="00E421E5" w:rsidP="00E421E5">
      <w:pPr>
        <w:spacing w:after="0" w:line="360" w:lineRule="auto"/>
      </w:pPr>
      <w:r w:rsidRPr="003C09FD">
        <w:t>Đ</w:t>
      </w:r>
      <w:r>
        <w:t>ể đảm bảo thành công phương pháp dạy học tích cực cho sinh viên</w:t>
      </w:r>
      <w:r w:rsidRPr="003C09FD">
        <w:t xml:space="preserve"> ngành </w:t>
      </w:r>
      <w:r>
        <w:t>luật, theo chúng tôi mỗi giảng viên cần nỗ lực vươn lên, không chỉ bằng lòng với vai trò là “thợ giảng”, dù là một “thợ tốt”. Muốn vậy, mỗi giảng viên cần xây dựng lòng yêu nghề, đam mê, tâm huyết, trách nhiệm với nghề; thường xuyên trau dồi, bổ sung kiến thức, khiêm tốn học hỏi đồng nghiệp; tích lũy kinh nghiệm thực tiễn. Trong giảng dạy luôn tìm tòi, sáng tạo; cách tiếp cận với sinh viên theo hướng thân thiện, đồng hành… Mặt khác, hệ thống giáo trình, đề cương bài giảng, tài liệu tham khảo phong phú, tạo thuận lợi cho sinh viên tiếp cận, nghiên cứu. Bên cạnh đó, giảng đường, phòng học cũng cần phải được đổi mới các trang thiết bị phù hợp, hiện đại  như máy chiếu đa năng, hệ thống âm thanh, ánh sáng, bảng tương tác thông minh, các thiết bị mô phỏng, phòng thực hành luật…; việc bố trí lịch học cùng cần nghiên cứu đảm bảo tính hợp lý và đáp ứng yêu cầu đối với phương pháp giảng dạy tích cực.</w:t>
      </w:r>
    </w:p>
    <w:p w:rsidR="00E421E5" w:rsidRDefault="00E421E5" w:rsidP="00E421E5">
      <w:pPr>
        <w:spacing w:after="0" w:line="360" w:lineRule="auto"/>
      </w:pPr>
      <w:r>
        <w:t>Với đặc điểm của sinh viên Đại học Duy Tân hiện nay đến từ nhiều địa bàn khác nhau, trong đó có những vùng còn có những hạn chế về sự phát triển kinh tế- xã hội; nhận thức, tư duy, động cơ học tập cũng có nhiều khác biệt, vì vậy đối với đội ngũ giảng viên còn cần có thêm những kiến thức về kinh tế, xã hội, phong tục, tập quán vùng miền để đưa vào nội dung bài giảng những vấn đề thực tiễn của địa phương, khơi gợi, tác động trực diện vào nhận thức, tình cảm giúp các em tự tin, tích cực và say mê học tập…</w:t>
      </w:r>
    </w:p>
    <w:p w:rsidR="00E421E5" w:rsidRDefault="00E421E5" w:rsidP="00E421E5">
      <w:pPr>
        <w:spacing w:before="0" w:after="0" w:line="360" w:lineRule="auto"/>
      </w:pPr>
    </w:p>
    <w:p w:rsidR="00E421E5" w:rsidRDefault="00E421E5" w:rsidP="00E421E5">
      <w:pPr>
        <w:spacing w:before="0" w:after="0" w:line="360" w:lineRule="auto"/>
      </w:pPr>
    </w:p>
    <w:p w:rsidR="00E421E5" w:rsidRDefault="00E421E5" w:rsidP="00E421E5">
      <w:pPr>
        <w:spacing w:before="0" w:after="0" w:line="360" w:lineRule="auto"/>
      </w:pPr>
    </w:p>
    <w:p w:rsidR="00E421E5" w:rsidRDefault="00E421E5" w:rsidP="00E421E5">
      <w:pPr>
        <w:spacing w:before="0" w:after="0" w:line="360" w:lineRule="auto"/>
      </w:pPr>
    </w:p>
    <w:p w:rsidR="00E421E5" w:rsidRPr="00727825" w:rsidRDefault="00E421E5" w:rsidP="00E421E5">
      <w:pPr>
        <w:spacing w:before="0" w:after="0" w:line="360" w:lineRule="auto"/>
        <w:rPr>
          <w:b/>
          <w:bCs/>
          <w:i/>
          <w:iCs/>
        </w:rPr>
      </w:pPr>
      <w:r w:rsidRPr="00727825">
        <w:rPr>
          <w:b/>
          <w:bCs/>
          <w:i/>
          <w:iCs/>
        </w:rPr>
        <w:lastRenderedPageBreak/>
        <w:t xml:space="preserve">Tài liệu tham khảo: </w:t>
      </w:r>
    </w:p>
    <w:p w:rsidR="00E421E5" w:rsidRPr="00727825" w:rsidRDefault="00E421E5" w:rsidP="00E421E5">
      <w:pPr>
        <w:spacing w:before="0" w:after="0" w:line="360" w:lineRule="auto"/>
        <w:rPr>
          <w:i/>
          <w:iCs/>
          <w:sz w:val="24"/>
          <w:szCs w:val="24"/>
        </w:rPr>
      </w:pPr>
      <w:r w:rsidRPr="00727825">
        <w:rPr>
          <w:i/>
          <w:iCs/>
          <w:sz w:val="24"/>
          <w:szCs w:val="24"/>
        </w:rPr>
        <w:t>1. Nghị quyết số 29 – NQ/TW, ngày 04/11/2013 về “Đ</w:t>
      </w:r>
      <w:r>
        <w:rPr>
          <w:i/>
          <w:iCs/>
          <w:sz w:val="24"/>
          <w:szCs w:val="24"/>
        </w:rPr>
        <w:t>ổ</w:t>
      </w:r>
      <w:r w:rsidRPr="00727825">
        <w:rPr>
          <w:i/>
          <w:iCs/>
          <w:sz w:val="24"/>
          <w:szCs w:val="24"/>
        </w:rPr>
        <w:t xml:space="preserve">i mới căn bản, toàn diện giáo dục và đào tạo”. </w:t>
      </w:r>
    </w:p>
    <w:p w:rsidR="00E421E5" w:rsidRDefault="00E421E5" w:rsidP="00E421E5">
      <w:pPr>
        <w:spacing w:before="0" w:after="0" w:line="360" w:lineRule="auto"/>
        <w:rPr>
          <w:i/>
          <w:iCs/>
          <w:sz w:val="24"/>
          <w:szCs w:val="24"/>
        </w:rPr>
      </w:pPr>
      <w:r w:rsidRPr="00727825">
        <w:rPr>
          <w:i/>
          <w:iCs/>
          <w:sz w:val="24"/>
          <w:szCs w:val="24"/>
        </w:rPr>
        <w:t>2. Phạm Duy Nghĩa (2014), Phương pháp nghiên cứu luật học, Nxb Công an nhân dân, Hà Nội.</w:t>
      </w:r>
    </w:p>
    <w:p w:rsidR="00E421E5" w:rsidRPr="00727825" w:rsidRDefault="00E421E5" w:rsidP="00E421E5">
      <w:pPr>
        <w:spacing w:before="0" w:after="0" w:line="360" w:lineRule="auto"/>
        <w:rPr>
          <w:i/>
          <w:iCs/>
          <w:sz w:val="24"/>
          <w:szCs w:val="24"/>
        </w:rPr>
      </w:pPr>
      <w:r>
        <w:rPr>
          <w:i/>
          <w:iCs/>
          <w:sz w:val="24"/>
          <w:szCs w:val="24"/>
        </w:rPr>
        <w:t>3.PGS.TS. Đoàn Đức Lương (chủ biên (2015)), Giáo trình thực hành nghề luật, NXB Đại học Huế</w:t>
      </w:r>
    </w:p>
    <w:p w:rsidR="00E421E5" w:rsidRPr="003C09FD" w:rsidRDefault="00E421E5" w:rsidP="00E421E5">
      <w:pPr>
        <w:spacing w:after="0" w:line="360" w:lineRule="auto"/>
        <w:jc w:val="right"/>
        <w:rPr>
          <w:b/>
        </w:rPr>
      </w:pPr>
    </w:p>
    <w:p w:rsidR="00E421E5" w:rsidRPr="00DC78C9" w:rsidRDefault="00E421E5" w:rsidP="00E421E5">
      <w:pPr>
        <w:spacing w:line="360" w:lineRule="auto"/>
      </w:pPr>
    </w:p>
    <w:p w:rsidR="00341CEA" w:rsidRDefault="00341CEA" w:rsidP="00E421E5">
      <w:pPr>
        <w:spacing w:line="360" w:lineRule="auto"/>
      </w:pPr>
    </w:p>
    <w:sectPr w:rsidR="00341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E5"/>
    <w:rsid w:val="00341CEA"/>
    <w:rsid w:val="00E4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40E2E-FEF3-4966-9B21-BDE4BA1F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E5"/>
    <w:pPr>
      <w:spacing w:before="120" w:after="120" w:line="240" w:lineRule="auto"/>
      <w:ind w:firstLine="720"/>
      <w:jc w:val="both"/>
    </w:pPr>
    <w:rPr>
      <w:rFonts w:eastAsia="Calibri"/>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1430</Words>
  <Characters>8155</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2019-10-06T16:43:00Z</dcterms:created>
  <dcterms:modified xsi:type="dcterms:W3CDTF">2019-10-06T16:44:00Z</dcterms:modified>
</cp:coreProperties>
</file>