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16" w:rsidRDefault="001C22B3" w:rsidP="00FF4D16">
      <w:pPr>
        <w:pStyle w:val="Heading1"/>
        <w:shd w:val="clear" w:color="auto" w:fill="FFFFFF"/>
        <w:spacing w:before="0" w:line="360" w:lineRule="auto"/>
        <w:jc w:val="center"/>
        <w:rPr>
          <w:rFonts w:ascii="Times New Roman" w:hAnsi="Times New Roman" w:cs="Times New Roman"/>
          <w:bCs w:val="0"/>
          <w:color w:val="auto"/>
        </w:rPr>
      </w:pPr>
      <w:r w:rsidRPr="001C22B3">
        <w:rPr>
          <w:rFonts w:ascii="Times New Roman" w:hAnsi="Times New Roman" w:cs="Times New Roman"/>
          <w:bCs w:val="0"/>
          <w:color w:val="auto"/>
        </w:rPr>
        <w:t>ĐỔI MỚI TỔ CHỨC PHIÊN TÒA THEO TINH THẦN CẢI CÁCH TƯ PHÁP GÓP PHẦN NÂNG CAO TRÁCH NHIỆM GIẢI TRÌNH TƯ PHÁP TRONG TỐ TỤNG HÌNH SỰ</w:t>
      </w:r>
      <w:r w:rsidR="00FF4D16">
        <w:rPr>
          <w:rFonts w:ascii="Times New Roman" w:hAnsi="Times New Roman" w:cs="Times New Roman"/>
          <w:bCs w:val="0"/>
          <w:color w:val="auto"/>
        </w:rPr>
        <w:t xml:space="preserve"> (Kì 1)</w:t>
      </w:r>
      <w:bookmarkStart w:id="0" w:name="_GoBack"/>
      <w:bookmarkEnd w:id="0"/>
    </w:p>
    <w:p w:rsidR="001C22B3" w:rsidRPr="001C22B3" w:rsidRDefault="001C22B3" w:rsidP="001C22B3">
      <w:pPr>
        <w:shd w:val="clear" w:color="auto" w:fill="FFFFFF"/>
        <w:spacing w:line="360" w:lineRule="auto"/>
        <w:rPr>
          <w:rFonts w:ascii="Times New Roman" w:hAnsi="Times New Roman" w:cs="Times New Roman"/>
          <w:b/>
          <w:sz w:val="28"/>
          <w:szCs w:val="28"/>
        </w:rPr>
      </w:pPr>
      <w:r w:rsidRPr="001C22B3">
        <w:rPr>
          <w:rFonts w:ascii="Times New Roman" w:hAnsi="Times New Roman" w:cs="Times New Roman"/>
          <w:b/>
          <w:sz w:val="28"/>
          <w:szCs w:val="28"/>
        </w:rPr>
        <w:t xml:space="preserve">                   </w:t>
      </w:r>
    </w:p>
    <w:p w:rsidR="001C22B3" w:rsidRPr="00FF4D16" w:rsidRDefault="001C22B3" w:rsidP="001C22B3">
      <w:pPr>
        <w:shd w:val="clear" w:color="auto" w:fill="FFFFFF"/>
        <w:spacing w:line="360" w:lineRule="auto"/>
        <w:jc w:val="right"/>
        <w:rPr>
          <w:rFonts w:ascii="Times New Roman" w:hAnsi="Times New Roman" w:cs="Times New Roman"/>
          <w:b/>
          <w:i/>
          <w:sz w:val="28"/>
          <w:szCs w:val="28"/>
        </w:rPr>
      </w:pPr>
      <w:r w:rsidRPr="00FF4D16">
        <w:rPr>
          <w:rFonts w:ascii="Times New Roman" w:hAnsi="Times New Roman" w:cs="Times New Roman"/>
          <w:b/>
          <w:i/>
          <w:sz w:val="28"/>
          <w:szCs w:val="28"/>
        </w:rPr>
        <w:t>ThS. Nguyễn Thị Thu Hồ</w:t>
      </w:r>
      <w:r w:rsidRPr="00FF4D16">
        <w:rPr>
          <w:rFonts w:ascii="Times New Roman" w:hAnsi="Times New Roman" w:cs="Times New Roman"/>
          <w:b/>
          <w:i/>
          <w:sz w:val="28"/>
          <w:szCs w:val="28"/>
        </w:rPr>
        <w:t xml:space="preserve">ng  - </w:t>
      </w:r>
      <w:r w:rsidRPr="00FF4D16">
        <w:rPr>
          <w:rFonts w:ascii="Times New Roman" w:hAnsi="Times New Roman" w:cs="Times New Roman"/>
          <w:b/>
          <w:i/>
          <w:sz w:val="28"/>
          <w:szCs w:val="28"/>
        </w:rPr>
        <w:t xml:space="preserve"> Khoa Luật, Đại học Duy Tân</w:t>
      </w:r>
    </w:p>
    <w:p w:rsidR="001C22B3" w:rsidRPr="001C22B3" w:rsidRDefault="001C22B3" w:rsidP="001C22B3">
      <w:pPr>
        <w:shd w:val="clear" w:color="auto" w:fill="FFFFFF"/>
        <w:spacing w:line="360" w:lineRule="auto"/>
        <w:jc w:val="right"/>
        <w:rPr>
          <w:rFonts w:ascii="Times New Roman" w:hAnsi="Times New Roman" w:cs="Times New Roman"/>
          <w:b/>
          <w:sz w:val="28"/>
          <w:szCs w:val="28"/>
        </w:rPr>
      </w:pPr>
    </w:p>
    <w:p w:rsidR="001C22B3" w:rsidRPr="001C22B3" w:rsidRDefault="001C22B3" w:rsidP="001C22B3">
      <w:pPr>
        <w:shd w:val="clear" w:color="auto" w:fill="FFFFFF"/>
        <w:spacing w:line="360" w:lineRule="auto"/>
        <w:ind w:firstLine="720"/>
        <w:jc w:val="both"/>
        <w:rPr>
          <w:rFonts w:ascii="Times New Roman" w:hAnsi="Times New Roman" w:cs="Times New Roman"/>
          <w:sz w:val="28"/>
          <w:szCs w:val="28"/>
        </w:rPr>
      </w:pPr>
      <w:r w:rsidRPr="001C22B3">
        <w:rPr>
          <w:rFonts w:ascii="Times New Roman" w:hAnsi="Times New Roman" w:cs="Times New Roman"/>
          <w:sz w:val="28"/>
          <w:szCs w:val="28"/>
        </w:rPr>
        <w:t>Nghị quyết số 49-NQ/TW của Bộ Chính trị khóa IX về Chiến lược cải cách tư pháp đã xác định hoạt động của Tòa án là trung tâm của cải cách tư pháp, trong đó biểu hiện cụ thể, mạnh mẽ nhất là chất lượng xét xử của các phiên tòa cả về nội dung và hình thức. Vì vậy, một trong những giải pháp quan trọng để nâng cao chất lượng công tác xét xử là đổi mới tổ chức phiên tòa theo tinh thần cải cách tư pháp. Yêu cầu đặt ra với phiên tòa là: Hội đồng xét xử độc lập và chỉ tuân theo </w:t>
      </w:r>
      <w:hyperlink r:id="rId7" w:history="1">
        <w:r w:rsidRPr="001C22B3">
          <w:rPr>
            <w:rStyle w:val="Hyperlink"/>
            <w:rFonts w:ascii="Times New Roman" w:hAnsi="Times New Roman" w:cs="Times New Roman"/>
            <w:sz w:val="28"/>
            <w:szCs w:val="28"/>
          </w:rPr>
          <w:t>pháp luật</w:t>
        </w:r>
      </w:hyperlink>
      <w:r w:rsidRPr="001C22B3">
        <w:rPr>
          <w:rFonts w:ascii="Times New Roman" w:hAnsi="Times New Roman" w:cs="Times New Roman"/>
          <w:sz w:val="28"/>
          <w:szCs w:val="28"/>
        </w:rPr>
        <w:t>; thực hiện tốt nguyên tắc tranh tụng; tôn trọng quyền con người; Hội đồng xét xử phải thực hiện hết thẩm quyền của mình theo quy định của pháp luật.</w:t>
      </w:r>
    </w:p>
    <w:p w:rsidR="001C22B3" w:rsidRPr="001C22B3" w:rsidRDefault="001C22B3" w:rsidP="001C22B3">
      <w:pPr>
        <w:pStyle w:val="zzh3"/>
        <w:spacing w:before="0" w:after="0" w:line="360" w:lineRule="auto"/>
        <w:ind w:right="115" w:firstLine="562"/>
        <w:rPr>
          <w:b w:val="0"/>
          <w:i w:val="0"/>
        </w:rPr>
      </w:pPr>
      <w:r w:rsidRPr="001C22B3">
        <w:rPr>
          <w:b w:val="0"/>
          <w:i w:val="0"/>
        </w:rPr>
        <w:tab/>
        <w:t xml:space="preserve">Độc lập tư pháp là một nguyên tắc quan trọng nhằm đạt tới mục đích thực thi quyền lực trong mọi nhà nước dân chủ và pháp quyền. Tuy nhiên, không có độc lập tư pháp một cách tuyệt đối. Độc lập tư pháp cần song hành với trách nhiệm giải trình của tư pháp, đảm bảo cho tư pháp vận hành trong khuôn khổ của pháp luật với sự chế ước của các bộ phận quyền lực khác và của xã hội. </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Một phiên tòa được tiến hành theo đúng tinh thần của cải cách tư pháp không chỉ bảo đảm được tính độc lập tư pháp mà còn thực hiện tốt trách nhiệm giải trình tư pháp.</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Những yêu cầu đặt ra trong với phiên tòa chính là cụ thể hóa những qui định của Hiến pháp, xác định Tòa án nhân dân (TAND) là cơ quan xét xử, thực hiện quyền tư pháp, xử lý các vi phạm pháp luật, giải quyết các tranh chấp pháp lý. Đây cũng chính là yếu tố bảo đảm cho công lý được thi nghiêm chỉnh, hoạt động xét xử của Tòa án được công khai, minh bạch, tạo điều kiện cho cơ quan tiến hành tố tụng, </w:t>
      </w:r>
      <w:r w:rsidRPr="001C22B3">
        <w:rPr>
          <w:rFonts w:ascii="Times New Roman" w:hAnsi="Times New Roman"/>
          <w:sz w:val="28"/>
          <w:szCs w:val="28"/>
        </w:rPr>
        <w:lastRenderedPageBreak/>
        <w:t>người tiến hành tố tụng, người có quyền và nghĩa vụ liên quan thực hiện tốt vai trò, trách nhiệm của mình theo qui định của pháp luật và chịu sự giám sát của xã hội.</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Để thực hiện tốt chức năng, nhiệm vụ đó, Tòa án phải được tổ chức và hoạt động  theo những nguyên tắc mang tính đặc thù, hiến định cụ thể qui định tại Điều 103 Hiến pháp năm 2013.</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 Hiến pháp năm 2013 đã bổ sung một số nguyên tắc mới thể hiện tinh thần đổi mới trong cải cách tư pháp ở nước ta, phù hợp với các công ước quốc tế mà Việt Nam tham gia. Những nguyên tắc đó tập trung và hướng trọng tâm vào hoạt động xét xử của Tòa án. Theo đó, các nguyên tắc được kế thừa từ các Hiến pháp trước đó như xét xử có Hội thẩm tham gia; nguyên tắc Thẩm phán và Hội thẩm xét xử độc lập; nguyên tắc xét xử công khai, xét xử tập thể; nguyên tắc bảo đảm quyền bào chữa của bị can, bị cáo; quyền bảo vệ lợi ích hợp pháp của đương sự… được tiếp tục ghi nhận và phát triển ở mức cao hơn, chính xác hơn.</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Trong thời gian qua, TAND Tối cao đã chỉ đạo và hướng dẫn TAND các cấp tổ chức tốt các phiên tòa theo tinh thần cải cách tư pháp; tổ chức quán triệt và triển khai thực hiện qui định của các đạo luật về tố tụng tư pháp mới được sửa đổi, bổ sung trong toàn hệ thống. Tòa án nhân dân Tối cao đã quán triệt các Thẩm phán thực hiện tốt nguyên tắc tranh tụng, bảo đảm để các bên thực hiện đúng quyền hạn, trách nhiệm và nghĩa vụ tố tụng của họ theo qui định của pháp luật, đặc biệt là nghĩa vụ chứng minh, xác định sự thật khách quan của vụ án, các vấn đề pháp lý tranh chấp cần giải quyết trong vụ án.</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Một trong những đổi mới trong tổ chức phiên tòa theo tinh thần cải cách tư pháp được thực hiện khá tốt là phiên tòa sơ thẩm xét xử bị cáo Đinh La Thăng, Trịnh Xuân Thanh và đồng phạm xảy ra tại Tập đoàn Dầu khí Việt Nam (PVN) và Tổng công ty xây lắp dầu khí Việt Nam (PVC). Ở phiên tòa này, xuyên suốt từ giai đoạn làm thủ tục bào chữa cho luật sư đến việc bố trí phòng xử án và cả quá trình  xét xử, tinh thần cải cách tư pháp được thể hiện nhất quán, cụ thể.</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lastRenderedPageBreak/>
        <w:t>Nhiều vụ án được đưa ra xét xử trong thời gian qua đã hướng theo tinh thần cải cách tư pháp, được thể hiện khá rõ nét; trước hết là nhiều qui định mới về nội dung và hình thức cũng như các nguyên tắc tố tụng tiến bộ được ghi nhận, thực hiện.</w:t>
      </w:r>
    </w:p>
    <w:p w:rsidR="001C22B3" w:rsidRPr="001C22B3" w:rsidRDefault="001C22B3" w:rsidP="001C22B3">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 - Trước hết, việc tổ chức phiên tòa bảo đảm tinh thần dân chủ, tôn trọng ý kiến của các bên; bảo đảm bị cáo và những người tham gia tố tụng khác được trình bày hết ý kiến của mình, kể cả trong xét hỏi, tranh luận và nói lời sau cùng. Ở các phiên tòa này đã không còn tình trạng việc phát biểu chủ yếu thuộc về Hội đồng xét xử, của Công tố và các phát biểu cũng chủ yếu theo hướng buộc tội; các ý kiến của  người bào chữa, của bị cáo và những người có liên quan bị coi nhẹ hoặc không được xem xét thỏa đáng. Có thể kể ra những vụ “đại án” tham nhũng, kinh tế được đưa ra xét xử công khai trước pháp luật đã đổi mới phiên tòa theo tinh thần cải cách tư pháp như: vụ án Trịnh Xuân Thanh, Đinh La Thăng phạm tội “cố ý làm trái các qui định của Nhà nước về quản lý kinh tế, gây hậu quả nghiêm trọng” và “tham ô tài sản” xảy ra tại Tập đoàn Dầu khí Việt Nam (PVN); vụ án Châu Thị Thu Nga phạm tội “lừa đảo chiếm đoạt tài sản” xảy ra tại Công ty cổ phần tập đoàn đầu tư xây dựng nhà đất (Housing Group); vụ tổ chức đánh bạc qua mạng internet do TAND tỉnh Phú Thọ đưa ra xét xử cuối năm 2018… Việc tổ chức các phiên tòa này được thực hiện bài bản, dân chủ, chặt chẽ, áp dụng nhiều qui định mới của Bộ luật Tố tụng hình sự năm 2015 như triệu tập Điều tra viên đến phiên tòa; cấp đăng ký bào chữa thay giấy phép bào chữa đối với luật sư; việc sao chụp, ghi chép tài liệu của luật sư, người bào chữa, người có quyền và nghĩa vụ liên quan… được tôn trọng và tạo thuận lợi.</w:t>
      </w:r>
    </w:p>
    <w:p w:rsidR="001C22B3" w:rsidRDefault="00FF4D16" w:rsidP="00FF4D16">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Pr>
          <w:rFonts w:ascii="Times New Roman" w:hAnsi="Times New Roman"/>
          <w:sz w:val="28"/>
          <w:szCs w:val="28"/>
        </w:rPr>
        <w:t xml:space="preserve"> </w:t>
      </w:r>
    </w:p>
    <w:p w:rsidR="00FF4D16" w:rsidRDefault="00FF4D16" w:rsidP="00FF4D16">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FF4D16" w:rsidRDefault="00FF4D16" w:rsidP="00FF4D16">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FF4D16" w:rsidRDefault="00FF4D16" w:rsidP="00FF4D16">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FF4D16" w:rsidRDefault="00FF4D16" w:rsidP="00FF4D16">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FF4D16" w:rsidRPr="001C22B3" w:rsidRDefault="00FF4D16" w:rsidP="00FF4D16">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341CEA" w:rsidRPr="001C22B3" w:rsidRDefault="00341CEA" w:rsidP="001C22B3">
      <w:pPr>
        <w:spacing w:line="360" w:lineRule="auto"/>
        <w:rPr>
          <w:rFonts w:ascii="Times New Roman" w:hAnsi="Times New Roman" w:cs="Times New Roman"/>
          <w:sz w:val="28"/>
          <w:szCs w:val="28"/>
        </w:rPr>
      </w:pPr>
    </w:p>
    <w:sectPr w:rsidR="00341CEA" w:rsidRPr="001C22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1A" w:rsidRDefault="00F4461A" w:rsidP="001C22B3">
      <w:r>
        <w:separator/>
      </w:r>
    </w:p>
  </w:endnote>
  <w:endnote w:type="continuationSeparator" w:id="0">
    <w:p w:rsidR="00F4461A" w:rsidRDefault="00F4461A" w:rsidP="001C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98711"/>
      <w:docPartObj>
        <w:docPartGallery w:val="Page Numbers (Bottom of Page)"/>
        <w:docPartUnique/>
      </w:docPartObj>
    </w:sdtPr>
    <w:sdtEndPr>
      <w:rPr>
        <w:noProof/>
      </w:rPr>
    </w:sdtEndPr>
    <w:sdtContent>
      <w:p w:rsidR="001C22B3" w:rsidRDefault="001C22B3">
        <w:pPr>
          <w:pStyle w:val="Footer"/>
          <w:jc w:val="center"/>
        </w:pPr>
        <w:r>
          <w:fldChar w:fldCharType="begin"/>
        </w:r>
        <w:r>
          <w:instrText xml:space="preserve"> PAGE   \* MERGEFORMAT </w:instrText>
        </w:r>
        <w:r>
          <w:fldChar w:fldCharType="separate"/>
        </w:r>
        <w:r w:rsidR="00FF4D16">
          <w:rPr>
            <w:noProof/>
          </w:rPr>
          <w:t>1</w:t>
        </w:r>
        <w:r>
          <w:rPr>
            <w:noProof/>
          </w:rPr>
          <w:fldChar w:fldCharType="end"/>
        </w:r>
      </w:p>
    </w:sdtContent>
  </w:sdt>
  <w:p w:rsidR="001C22B3" w:rsidRDefault="001C2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1A" w:rsidRDefault="00F4461A" w:rsidP="001C22B3">
      <w:r>
        <w:separator/>
      </w:r>
    </w:p>
  </w:footnote>
  <w:footnote w:type="continuationSeparator" w:id="0">
    <w:p w:rsidR="00F4461A" w:rsidRDefault="00F4461A" w:rsidP="001C2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6357"/>
    <w:multiLevelType w:val="hybridMultilevel"/>
    <w:tmpl w:val="6E80A24C"/>
    <w:lvl w:ilvl="0" w:tplc="B136092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B3"/>
    <w:rsid w:val="001C22B3"/>
    <w:rsid w:val="00341CEA"/>
    <w:rsid w:val="00F4461A"/>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D7BC-A0EC-45CC-B480-E44C1E5C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B3"/>
    <w:pPr>
      <w:spacing w:after="0" w:line="240" w:lineRule="auto"/>
    </w:pPr>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1C22B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2B3"/>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nhideWhenUsed/>
    <w:rsid w:val="001C22B3"/>
    <w:rPr>
      <w:color w:val="0000FF"/>
      <w:u w:val="single"/>
    </w:rPr>
  </w:style>
  <w:style w:type="paragraph" w:styleId="NormalWeb">
    <w:name w:val="Normal (Web)"/>
    <w:basedOn w:val="Normal"/>
    <w:uiPriority w:val="99"/>
    <w:unhideWhenUsed/>
    <w:rsid w:val="001C22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C22B3"/>
    <w:rPr>
      <w:b/>
      <w:bCs/>
    </w:rPr>
  </w:style>
  <w:style w:type="paragraph" w:customStyle="1" w:styleId="zzh3">
    <w:name w:val="zzh3"/>
    <w:basedOn w:val="Normal"/>
    <w:semiHidden/>
    <w:rsid w:val="001C22B3"/>
    <w:pPr>
      <w:spacing w:before="40" w:after="40" w:line="300" w:lineRule="auto"/>
      <w:jc w:val="both"/>
    </w:pPr>
    <w:rPr>
      <w:rFonts w:ascii="Times New Roman" w:eastAsia="Times New Roman" w:hAnsi="Times New Roman" w:cs="Times New Roman"/>
      <w:b/>
      <w:i/>
      <w:sz w:val="28"/>
      <w:szCs w:val="28"/>
    </w:rPr>
  </w:style>
  <w:style w:type="paragraph" w:customStyle="1" w:styleId="text-right">
    <w:name w:val="text-right"/>
    <w:basedOn w:val="Normal"/>
    <w:rsid w:val="001C22B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C22B3"/>
    <w:pPr>
      <w:tabs>
        <w:tab w:val="center" w:pos="4680"/>
        <w:tab w:val="right" w:pos="9360"/>
      </w:tabs>
    </w:pPr>
  </w:style>
  <w:style w:type="character" w:customStyle="1" w:styleId="HeaderChar">
    <w:name w:val="Header Char"/>
    <w:basedOn w:val="DefaultParagraphFont"/>
    <w:link w:val="Header"/>
    <w:uiPriority w:val="99"/>
    <w:rsid w:val="001C22B3"/>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1C22B3"/>
    <w:pPr>
      <w:tabs>
        <w:tab w:val="center" w:pos="4680"/>
        <w:tab w:val="right" w:pos="9360"/>
      </w:tabs>
    </w:pPr>
  </w:style>
  <w:style w:type="character" w:customStyle="1" w:styleId="FooterChar">
    <w:name w:val="Footer Char"/>
    <w:basedOn w:val="DefaultParagraphFont"/>
    <w:link w:val="Footer"/>
    <w:uiPriority w:val="99"/>
    <w:rsid w:val="001C22B3"/>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gly.vn/phap-l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2019-06-12T16:08:00Z</dcterms:created>
  <dcterms:modified xsi:type="dcterms:W3CDTF">2019-06-12T16:32:00Z</dcterms:modified>
</cp:coreProperties>
</file>