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12" w:rsidRPr="00562331" w:rsidRDefault="000C0312" w:rsidP="000C0312">
      <w:pPr>
        <w:pStyle w:val="03"/>
        <w:jc w:val="center"/>
        <w:rPr>
          <w:i w:val="0"/>
        </w:rPr>
      </w:pPr>
      <w:bookmarkStart w:id="0" w:name="_Toc480129382"/>
      <w:r w:rsidRPr="00562331">
        <w:rPr>
          <w:i w:val="0"/>
        </w:rPr>
        <w:t>LỊCH SỬ HÌNH THÀNH VÀ PHÁT TRIỂN CỦA TỔ CHỨC CẢNH SÁT HÌNH SỰ QUỐC TẾ INTERPOL</w:t>
      </w:r>
      <w:r>
        <w:rPr>
          <w:i w:val="0"/>
        </w:rPr>
        <w:t xml:space="preserve"> (KỲ</w:t>
      </w:r>
      <w:r>
        <w:rPr>
          <w:i w:val="0"/>
        </w:rPr>
        <w:t xml:space="preserve"> 2</w:t>
      </w:r>
      <w:r>
        <w:rPr>
          <w:i w:val="0"/>
        </w:rPr>
        <w:t>)</w:t>
      </w:r>
    </w:p>
    <w:p w:rsidR="000C0312" w:rsidRDefault="000C0312" w:rsidP="000C0312">
      <w:pPr>
        <w:pStyle w:val="04"/>
      </w:pPr>
      <w:r w:rsidRPr="005A267E">
        <w:t xml:space="preserve"> </w:t>
      </w:r>
    </w:p>
    <w:p w:rsidR="000C0312" w:rsidRPr="000C0312" w:rsidRDefault="000C0312" w:rsidP="000C0312">
      <w:pPr>
        <w:pStyle w:val="04"/>
        <w:ind w:firstLine="0"/>
        <w:rPr>
          <w:b/>
          <w:i w:val="0"/>
        </w:rPr>
      </w:pPr>
      <w:r w:rsidRPr="000C0312">
        <w:rPr>
          <w:b/>
          <w:i w:val="0"/>
        </w:rPr>
        <w:t xml:space="preserve">2. </w:t>
      </w:r>
      <w:r w:rsidRPr="000C0312">
        <w:rPr>
          <w:b/>
          <w:i w:val="0"/>
        </w:rPr>
        <w:t>Giai đoạn sau 1945 đến nay</w:t>
      </w:r>
      <w:bookmarkEnd w:id="0"/>
    </w:p>
    <w:p w:rsidR="000C0312" w:rsidRPr="005A267E" w:rsidRDefault="000C0312" w:rsidP="000C0312">
      <w:pPr>
        <w:spacing w:after="0" w:line="360" w:lineRule="auto"/>
        <w:ind w:firstLine="567"/>
        <w:jc w:val="both"/>
        <w:rPr>
          <w:szCs w:val="28"/>
          <w:lang w:val="vi-VN"/>
        </w:rPr>
      </w:pPr>
      <w:r w:rsidRPr="005A267E">
        <w:rPr>
          <w:szCs w:val="28"/>
          <w:lang w:val="vi-VN"/>
        </w:rPr>
        <w:t>Sau chiến tranh thế giới thứ hai, lực lượng cảnh sát các nước thành viên dưới sự lãnh đạo của cản</w:t>
      </w:r>
      <w:bookmarkStart w:id="1" w:name="_GoBack"/>
      <w:bookmarkEnd w:id="1"/>
      <w:r w:rsidRPr="005A267E">
        <w:rPr>
          <w:szCs w:val="28"/>
          <w:lang w:val="vi-VN"/>
        </w:rPr>
        <w:t>h sát Bỉ đã đề xuất</w:t>
      </w:r>
      <w:r w:rsidRPr="005A267E">
        <w:rPr>
          <w:szCs w:val="28"/>
        </w:rPr>
        <w:t>,</w:t>
      </w:r>
      <w:r w:rsidRPr="005A267E">
        <w:rPr>
          <w:szCs w:val="28"/>
          <w:lang w:val="vi-VN"/>
        </w:rPr>
        <w:t xml:space="preserve"> kiến nghị phục hồi hoạt động của Ủy ban Cảnh sát hình sự quốc tế. Cũng trong hội nghị Cảnh sát hình sự quốc tế được tổ chức tại Brussels (Bỉ) vào năm 1946, hội đồng đã thông qua quy chế mới, lần đầu tiên sử dụng từ Interpol (Cảnh sát hình sự quốc tế) và đặt lại trụ sở ở Saint – Cloud, ngoại ô thủ đô Pari</w:t>
      </w:r>
      <w:r w:rsidRPr="005A267E">
        <w:rPr>
          <w:szCs w:val="28"/>
        </w:rPr>
        <w:t>s</w:t>
      </w:r>
      <w:r w:rsidRPr="005A267E">
        <w:rPr>
          <w:szCs w:val="28"/>
          <w:lang w:val="vi-VN"/>
        </w:rPr>
        <w:t>. Ngoài ra, Ủy ban Cảnh sát hình sự quốc tế cũng công bố hệ thống Thông báo đỏ (Red Notice) đối với các đối tượng truy nã quốc tế.</w:t>
      </w:r>
      <w:r w:rsidRPr="005A267E">
        <w:rPr>
          <w:rStyle w:val="FootnoteReference"/>
          <w:szCs w:val="28"/>
          <w:lang w:val="vi-VN"/>
        </w:rPr>
        <w:footnoteReference w:id="1"/>
      </w:r>
    </w:p>
    <w:p w:rsidR="000C0312" w:rsidRPr="005A267E" w:rsidRDefault="000C0312" w:rsidP="000C0312">
      <w:pPr>
        <w:spacing w:after="0" w:line="360" w:lineRule="auto"/>
        <w:ind w:firstLine="567"/>
        <w:jc w:val="both"/>
        <w:rPr>
          <w:szCs w:val="28"/>
          <w:lang w:val="vi-VN"/>
        </w:rPr>
      </w:pPr>
      <w:r w:rsidRPr="005A267E">
        <w:rPr>
          <w:szCs w:val="28"/>
          <w:lang w:val="vi-VN"/>
        </w:rPr>
        <w:t>Trước sự hoạt động trở lại của ICPC, lần đầu tiên Liên Hiệp Quốc đã ghi nhận Ủy ban Cảnh sát hình sự quốc tế là một tổ chức phi chính phủ. Năm 1954, tại cuộc họp thường niên của Ủy ban Cảnh sát hình sự quốc tế , hội đồng đã thông qua quyết định soạn thảo, công bố Hiến chương mới của ICPC đã được các quốc gia chấp thuận tại Viên (1956). Ngoài ra, tại Điều 1 của Hiến chương đã quy định: Ủy ban Cảnh sát hình sự quốc tế (ICPC) chính thức được đổi tên thành Tổ chức Cảnh sát hình sự quốc tế - Interpol</w:t>
      </w:r>
      <w:r w:rsidRPr="005A267E">
        <w:rPr>
          <w:rStyle w:val="FootnoteReference"/>
          <w:szCs w:val="28"/>
          <w:lang w:val="vi-VN"/>
        </w:rPr>
        <w:footnoteReference w:id="2"/>
      </w:r>
      <w:r w:rsidRPr="005A267E">
        <w:rPr>
          <w:szCs w:val="28"/>
          <w:lang w:val="vi-VN"/>
        </w:rPr>
        <w:t>.</w:t>
      </w:r>
    </w:p>
    <w:p w:rsidR="000C0312" w:rsidRPr="005A267E" w:rsidRDefault="000C0312" w:rsidP="000C0312">
      <w:pPr>
        <w:spacing w:after="0" w:line="360" w:lineRule="auto"/>
        <w:ind w:firstLine="567"/>
        <w:jc w:val="both"/>
        <w:rPr>
          <w:szCs w:val="28"/>
          <w:lang w:val="vi-VN"/>
        </w:rPr>
      </w:pPr>
      <w:r w:rsidRPr="005A267E">
        <w:rPr>
          <w:szCs w:val="28"/>
          <w:lang w:val="vi-VN"/>
        </w:rPr>
        <w:t xml:space="preserve">Từ 1956 – 2016 được xem là quá trình chuyển đổi, hoàn thiện và từng bước đi vào hoạt động chuyên môn của Interpol. Trong đó, giai đoạn từ 1956 – 1971 là  quá trình chuyển đổi, hoàn thiện vị trí pháp lý của ICPO trên trường quốc tế, giai đoạn </w:t>
      </w:r>
      <w:r w:rsidRPr="005A267E">
        <w:rPr>
          <w:szCs w:val="28"/>
          <w:lang w:val="vi-VN"/>
        </w:rPr>
        <w:lastRenderedPageBreak/>
        <w:t>1982 – 2016 là quá trình sửa đổi, bổ sung, nâng cấp cơ sở vật chất, hệ thống khoa học kỹ thuật cũng như bồi dưỡng các hoạt động chuyên môn, nghiệp vụ. Cụ thể:</w:t>
      </w:r>
    </w:p>
    <w:p w:rsidR="000C0312" w:rsidRPr="005A267E" w:rsidRDefault="000C0312" w:rsidP="000C0312">
      <w:pPr>
        <w:spacing w:after="0" w:line="360" w:lineRule="auto"/>
        <w:ind w:firstLine="567"/>
        <w:jc w:val="both"/>
        <w:rPr>
          <w:szCs w:val="28"/>
          <w:lang w:val="vi-VN"/>
        </w:rPr>
      </w:pPr>
      <w:r w:rsidRPr="005A267E">
        <w:rPr>
          <w:szCs w:val="28"/>
          <w:lang w:val="vi-VN"/>
        </w:rPr>
        <w:t>- Giai đoạn 1956 – 1971:</w:t>
      </w:r>
    </w:p>
    <w:p w:rsidR="000C0312" w:rsidRPr="005A267E" w:rsidRDefault="000C0312" w:rsidP="000C0312">
      <w:pPr>
        <w:pStyle w:val="ListParagraph"/>
        <w:numPr>
          <w:ilvl w:val="0"/>
          <w:numId w:val="1"/>
        </w:numPr>
        <w:spacing w:after="0" w:line="360" w:lineRule="auto"/>
        <w:ind w:left="0" w:firstLine="567"/>
        <w:jc w:val="both"/>
        <w:rPr>
          <w:szCs w:val="28"/>
          <w:lang w:val="vi-VN"/>
        </w:rPr>
      </w:pPr>
      <w:r w:rsidRPr="005A267E">
        <w:rPr>
          <w:szCs w:val="28"/>
          <w:lang w:val="vi-VN"/>
        </w:rPr>
        <w:t>Năm 1958: Sửa đổi quy định về các khoản đóng góp của thành viên và chế độ tài chính.</w:t>
      </w:r>
    </w:p>
    <w:p w:rsidR="000C0312" w:rsidRPr="005A267E" w:rsidRDefault="000C0312" w:rsidP="000C0312">
      <w:pPr>
        <w:pStyle w:val="ListParagraph"/>
        <w:numPr>
          <w:ilvl w:val="0"/>
          <w:numId w:val="1"/>
        </w:numPr>
        <w:spacing w:after="0" w:line="360" w:lineRule="auto"/>
        <w:ind w:left="0" w:firstLine="567"/>
        <w:jc w:val="both"/>
        <w:rPr>
          <w:szCs w:val="28"/>
          <w:lang w:val="vi-VN"/>
        </w:rPr>
      </w:pPr>
      <w:r w:rsidRPr="005A267E">
        <w:rPr>
          <w:szCs w:val="28"/>
          <w:lang w:val="vi-VN"/>
        </w:rPr>
        <w:t>Năm 1965: Đại hội đồng Interpol thông qua quy định trách nhiệm pháp lý và các chính sách điều hành cho Văn phòng Interpol quốc gia.</w:t>
      </w:r>
    </w:p>
    <w:p w:rsidR="000C0312" w:rsidRPr="005A267E" w:rsidRDefault="000C0312" w:rsidP="000C0312">
      <w:pPr>
        <w:pStyle w:val="ListParagraph"/>
        <w:numPr>
          <w:ilvl w:val="0"/>
          <w:numId w:val="1"/>
        </w:numPr>
        <w:spacing w:after="0" w:line="360" w:lineRule="auto"/>
        <w:ind w:left="0" w:firstLine="567"/>
        <w:jc w:val="both"/>
        <w:rPr>
          <w:szCs w:val="28"/>
          <w:lang w:val="vi-VN"/>
        </w:rPr>
      </w:pPr>
      <w:r w:rsidRPr="005A267E">
        <w:rPr>
          <w:szCs w:val="28"/>
          <w:lang w:val="vi-VN"/>
        </w:rPr>
        <w:t>Năm 1971: Đây là một năm đánh dấu bước chuyển quan trọng của Tổ chức cảnh sát hình sự quốc tế khi Liên Hiệp Quốc chính thức công nhận Interpol là một tổ chức liên chính phủ.</w:t>
      </w:r>
    </w:p>
    <w:p w:rsidR="000C0312" w:rsidRPr="005A267E" w:rsidRDefault="000C0312" w:rsidP="000C0312">
      <w:pPr>
        <w:spacing w:after="0" w:line="360" w:lineRule="auto"/>
        <w:ind w:firstLine="567"/>
        <w:jc w:val="both"/>
        <w:rPr>
          <w:szCs w:val="28"/>
          <w:lang w:val="vi-VN"/>
        </w:rPr>
      </w:pPr>
      <w:r w:rsidRPr="005A267E">
        <w:rPr>
          <w:szCs w:val="28"/>
          <w:lang w:val="vi-VN"/>
        </w:rPr>
        <w:t>- Giai đoạn 1982 – 2016:</w:t>
      </w:r>
    </w:p>
    <w:p w:rsidR="000C0312" w:rsidRPr="005A267E" w:rsidRDefault="000C0312" w:rsidP="000C0312">
      <w:pPr>
        <w:pStyle w:val="ListParagraph"/>
        <w:numPr>
          <w:ilvl w:val="0"/>
          <w:numId w:val="2"/>
        </w:numPr>
        <w:spacing w:after="0" w:line="360" w:lineRule="auto"/>
        <w:ind w:left="0" w:firstLine="567"/>
        <w:jc w:val="both"/>
        <w:rPr>
          <w:szCs w:val="28"/>
          <w:lang w:val="vi-VN"/>
        </w:rPr>
      </w:pPr>
      <w:r w:rsidRPr="005A267E">
        <w:rPr>
          <w:szCs w:val="28"/>
          <w:lang w:val="vi-VN"/>
        </w:rPr>
        <w:t>Năm 1982: Hình thành một cơ quan độc lập nhằm mục đích giám sát việc thực hiện các quy định của Interpol đề ra trong hoạt động bảo vệ dữ liệu, dưới tên gọi Ủy ban kiểm soát dữ liệu của Interpol (tên có hiệu lực vào năm 2003).</w:t>
      </w:r>
    </w:p>
    <w:p w:rsidR="000C0312" w:rsidRPr="005A267E" w:rsidRDefault="000C0312" w:rsidP="000C0312">
      <w:pPr>
        <w:pStyle w:val="ListParagraph"/>
        <w:numPr>
          <w:ilvl w:val="0"/>
          <w:numId w:val="2"/>
        </w:numPr>
        <w:spacing w:after="0" w:line="360" w:lineRule="auto"/>
        <w:ind w:left="0" w:firstLine="567"/>
        <w:jc w:val="both"/>
        <w:rPr>
          <w:szCs w:val="28"/>
          <w:lang w:val="vi-VN"/>
        </w:rPr>
      </w:pPr>
      <w:r w:rsidRPr="005A267E">
        <w:rPr>
          <w:szCs w:val="28"/>
          <w:lang w:val="vi-VN"/>
        </w:rPr>
        <w:t>Từ 1990 - 1992: Hệ thống thông tin liên lạc X400 đã được tiến hành, cho phép Văn phòng Interpol các quốc gia thành viên gửi thư điện tử trực tiếp đến các quốc gia khác và Ban Tổng thư ký Interpol. Đưa vào sử dụng Hệ thống tìm kiếm tự động nhằm tra cứu hệ thống cơ sở dữ liệu của Interpol, đặc biệt là hệ thống truy nã tội phạm quốc tế.</w:t>
      </w:r>
    </w:p>
    <w:p w:rsidR="000C0312" w:rsidRPr="005A267E" w:rsidRDefault="000C0312" w:rsidP="000C0312">
      <w:pPr>
        <w:pStyle w:val="ListParagraph"/>
        <w:numPr>
          <w:ilvl w:val="0"/>
          <w:numId w:val="2"/>
        </w:numPr>
        <w:spacing w:after="0" w:line="360" w:lineRule="auto"/>
        <w:ind w:left="0" w:firstLine="567"/>
        <w:jc w:val="both"/>
        <w:rPr>
          <w:szCs w:val="28"/>
          <w:lang w:val="vi-VN"/>
        </w:rPr>
      </w:pPr>
      <w:r w:rsidRPr="005A267E">
        <w:rPr>
          <w:szCs w:val="28"/>
          <w:lang w:val="vi-VN"/>
        </w:rPr>
        <w:t>Từ 1998 - 2002: Thiết lập một số cơ sở dữ liệu mới điển hình như Hệ thống Thông tin tội phạm Interpol (ICIS). Hệ thống thông tin liên lạc dựa trên cơ sở mạng I</w:t>
      </w:r>
      <w:r w:rsidRPr="005A267E">
        <w:rPr>
          <w:szCs w:val="28"/>
        </w:rPr>
        <w:t>-</w:t>
      </w:r>
      <w:r w:rsidRPr="005A267E">
        <w:rPr>
          <w:szCs w:val="28"/>
          <w:lang w:val="vi-VN"/>
        </w:rPr>
        <w:t>24/7 được ra mắt đã cải thiện việc truy cập của Văn phòng Interpol các quốc gia vào các cơ sở dữ liệu của Interpol. Canada là nước đầu tiên kết nối với Hệ thống.</w:t>
      </w:r>
    </w:p>
    <w:p w:rsidR="000C0312" w:rsidRPr="005A267E" w:rsidRDefault="000C0312" w:rsidP="000C0312">
      <w:pPr>
        <w:pStyle w:val="ListParagraph"/>
        <w:numPr>
          <w:ilvl w:val="0"/>
          <w:numId w:val="2"/>
        </w:numPr>
        <w:spacing w:after="0" w:line="360" w:lineRule="auto"/>
        <w:ind w:left="0" w:firstLine="567"/>
        <w:jc w:val="both"/>
        <w:rPr>
          <w:szCs w:val="28"/>
          <w:lang w:val="vi-VN"/>
        </w:rPr>
      </w:pPr>
      <w:r w:rsidRPr="005A267E">
        <w:rPr>
          <w:szCs w:val="28"/>
          <w:lang w:val="vi-VN"/>
        </w:rPr>
        <w:t>Từ 2003 - 2005: Thành lập Trung tâm điều phối và chỉ huy tại Ban Tổng thư ký, cho phép tổ chức hoạt động 24 giờ/ ngày; thành lập Văn phòng liên lạc của Interpol đặt tại Liên Hiệp Quốc, New</w:t>
      </w:r>
      <w:r w:rsidRPr="005A267E">
        <w:rPr>
          <w:szCs w:val="28"/>
        </w:rPr>
        <w:t xml:space="preserve"> </w:t>
      </w:r>
      <w:r w:rsidRPr="005A267E">
        <w:rPr>
          <w:szCs w:val="28"/>
          <w:lang w:val="vi-VN"/>
        </w:rPr>
        <w:t xml:space="preserve">York và chỉ định Đại diện đặc biệt đầu tiên; </w:t>
      </w:r>
      <w:r w:rsidRPr="005A267E">
        <w:rPr>
          <w:szCs w:val="28"/>
          <w:lang w:val="vi-VN"/>
        </w:rPr>
        <w:lastRenderedPageBreak/>
        <w:t>thiết lập 6 Văn phòng liên lạc khu vực tại 5 châu lục; thông báo đặc biệt đầu tiên của Interpol và Hội đồng bảo an Liên Hiệp Quốc đối với Al – Qaeda và Taliban.</w:t>
      </w:r>
    </w:p>
    <w:p w:rsidR="000C0312" w:rsidRPr="005A267E" w:rsidRDefault="000C0312" w:rsidP="000C0312">
      <w:pPr>
        <w:pStyle w:val="ListParagraph"/>
        <w:numPr>
          <w:ilvl w:val="0"/>
          <w:numId w:val="2"/>
        </w:numPr>
        <w:spacing w:after="0" w:line="360" w:lineRule="auto"/>
        <w:ind w:left="0" w:firstLine="567"/>
        <w:jc w:val="both"/>
        <w:rPr>
          <w:szCs w:val="28"/>
          <w:lang w:val="vi-VN"/>
        </w:rPr>
      </w:pPr>
      <w:r w:rsidRPr="005A267E">
        <w:rPr>
          <w:szCs w:val="28"/>
          <w:lang w:val="vi-VN"/>
        </w:rPr>
        <w:t>Năm 2009: Khánh thành Văn phòng đại diện đặc biệt của Liên minh Châu Âu tại Brussels (Bỉ).</w:t>
      </w:r>
    </w:p>
    <w:p w:rsidR="000C0312" w:rsidRPr="005A267E" w:rsidRDefault="000C0312" w:rsidP="000C0312">
      <w:pPr>
        <w:pStyle w:val="ListParagraph"/>
        <w:numPr>
          <w:ilvl w:val="0"/>
          <w:numId w:val="2"/>
        </w:numPr>
        <w:spacing w:after="0" w:line="360" w:lineRule="auto"/>
        <w:ind w:left="0" w:firstLine="567"/>
        <w:jc w:val="both"/>
        <w:rPr>
          <w:szCs w:val="28"/>
          <w:lang w:val="vi-VN"/>
        </w:rPr>
      </w:pPr>
      <w:r w:rsidRPr="005A267E">
        <w:rPr>
          <w:szCs w:val="28"/>
          <w:lang w:val="vi-VN"/>
        </w:rPr>
        <w:t>Năm 2015: Khánh thành Tòa trụ sở phức hợp của Interpol tại Singapore. Tòa phức hợp hoạt động để đấu tranh với tội phạm an ninh mạng và giúp cảnh sát trên toàn thế giới nhận diện được các mối đe dọa thông qua hệ thống đã được cải tiến và các khóa tập huấn.</w:t>
      </w:r>
    </w:p>
    <w:p w:rsidR="000C0312" w:rsidRPr="005A267E" w:rsidRDefault="000C0312" w:rsidP="000C0312">
      <w:pPr>
        <w:spacing w:after="0" w:line="360" w:lineRule="auto"/>
        <w:ind w:firstLine="567"/>
        <w:jc w:val="both"/>
        <w:rPr>
          <w:szCs w:val="28"/>
          <w:lang w:val="vi-VN"/>
        </w:rPr>
      </w:pPr>
      <w:r w:rsidRPr="005A267E">
        <w:rPr>
          <w:szCs w:val="28"/>
          <w:lang w:val="vi-VN"/>
        </w:rPr>
        <w:t>Hiện nay, Tổ chức cảnh sát hình sự quốc tế Interpol có 190 nước thành viên. Mỗi quốc gia sẽ có một Văn phòng Interpol và tạo thành một mạng lưới liên kết toàn cầu của Interpol, cho phép các nước thành viên làm việc cùng nhau trong các cuộc điều tra xuyên biên giới.</w:t>
      </w:r>
    </w:p>
    <w:p w:rsidR="000C0312" w:rsidRPr="005A267E" w:rsidRDefault="000C0312" w:rsidP="000C0312">
      <w:pPr>
        <w:spacing w:after="0" w:line="360" w:lineRule="auto"/>
        <w:ind w:firstLine="567"/>
        <w:jc w:val="both"/>
        <w:rPr>
          <w:szCs w:val="28"/>
          <w:lang w:val="vi-VN"/>
        </w:rPr>
      </w:pPr>
      <w:r w:rsidRPr="005A267E">
        <w:rPr>
          <w:szCs w:val="28"/>
          <w:lang w:val="vi-VN"/>
        </w:rPr>
        <w:t>Từ những tìm hiểu trên có thể thấy Interpol là một tổ chức có quá trình hình thành lâu đời và phát triển. Sự ra đời và lớn mạnh của Interpol hiện nay đã phần nào minh chứng sự cần thiết của tổ chức đối với tình hình thế giới đã, đang và sẽ có nhiều biến động, cụ thể là trong hoạt động kiểm soát, phòng chống tội phạm có tổ chức, xuyên quốc gia và những vấn đề liên quan.</w:t>
      </w:r>
    </w:p>
    <w:p w:rsidR="000C0312" w:rsidRDefault="000C0312" w:rsidP="000C0312"/>
    <w:p w:rsidR="000C0312" w:rsidRDefault="000C0312" w:rsidP="000C0312"/>
    <w:p w:rsidR="00341CEA" w:rsidRDefault="00341CEA"/>
    <w:sectPr w:rsidR="00341C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53" w:rsidRDefault="003C7153" w:rsidP="000C0312">
      <w:pPr>
        <w:spacing w:after="0" w:line="240" w:lineRule="auto"/>
      </w:pPr>
      <w:r>
        <w:separator/>
      </w:r>
    </w:p>
  </w:endnote>
  <w:endnote w:type="continuationSeparator" w:id="0">
    <w:p w:rsidR="003C7153" w:rsidRDefault="003C7153" w:rsidP="000C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53" w:rsidRDefault="003C7153" w:rsidP="000C0312">
      <w:pPr>
        <w:spacing w:after="0" w:line="240" w:lineRule="auto"/>
      </w:pPr>
      <w:r>
        <w:separator/>
      </w:r>
    </w:p>
  </w:footnote>
  <w:footnote w:type="continuationSeparator" w:id="0">
    <w:p w:rsidR="003C7153" w:rsidRDefault="003C7153" w:rsidP="000C0312">
      <w:pPr>
        <w:spacing w:after="0" w:line="240" w:lineRule="auto"/>
      </w:pPr>
      <w:r>
        <w:continuationSeparator/>
      </w:r>
    </w:p>
  </w:footnote>
  <w:footnote w:id="1">
    <w:p w:rsidR="000C0312" w:rsidRDefault="000C0312" w:rsidP="000C0312">
      <w:pPr>
        <w:jc w:val="both"/>
        <w:rPr>
          <w:sz w:val="20"/>
        </w:rPr>
      </w:pPr>
      <w:r w:rsidRPr="00836AC2">
        <w:rPr>
          <w:rStyle w:val="FootnoteReference"/>
          <w:sz w:val="20"/>
        </w:rPr>
        <w:footnoteRef/>
      </w:r>
      <w:r w:rsidRPr="00836AC2">
        <w:rPr>
          <w:sz w:val="20"/>
        </w:rPr>
        <w:t xml:space="preserve"> 1946: Belgium leads the rebuilding of the organization after the end of World War II. A new headquarters set up in Paris, and ‘INTERPOL’ chosen as the organization’s telegraphic address. Democratic process to elect the President and Executive Committee instituted.</w:t>
      </w:r>
      <w:r>
        <w:rPr>
          <w:sz w:val="20"/>
          <w:lang w:val="vi-VN"/>
        </w:rPr>
        <w:t xml:space="preserve"> </w:t>
      </w:r>
      <w:r w:rsidRPr="00836AC2">
        <w:rPr>
          <w:sz w:val="20"/>
        </w:rPr>
        <w:t>Present INTERPOL colour-coded notice system initiated and first Red Notices for persons wanted internationally issued.</w:t>
      </w:r>
      <w:r>
        <w:rPr>
          <w:sz w:val="20"/>
        </w:rPr>
        <w:t xml:space="preserve"> </w:t>
      </w:r>
    </w:p>
    <w:p w:rsidR="000C0312" w:rsidRPr="00E05544" w:rsidRDefault="000C0312" w:rsidP="000C0312">
      <w:pPr>
        <w:jc w:val="both"/>
        <w:rPr>
          <w:sz w:val="20"/>
        </w:rPr>
      </w:pPr>
      <w:r>
        <w:rPr>
          <w:sz w:val="20"/>
        </w:rPr>
        <w:t xml:space="preserve">Nguồn: </w:t>
      </w:r>
      <w:hyperlink r:id="rId1" w:history="1">
        <w:r w:rsidRPr="001C1A24">
          <w:rPr>
            <w:rStyle w:val="Hyperlink"/>
            <w:color w:val="0070C0"/>
          </w:rPr>
          <w:t>https://www.interpol.int/About-INTERPOL/History</w:t>
        </w:r>
      </w:hyperlink>
      <w:r w:rsidRPr="001C1A24">
        <w:rPr>
          <w:color w:val="0070C0"/>
          <w:sz w:val="20"/>
        </w:rPr>
        <w:t>.</w:t>
      </w:r>
      <w:r>
        <w:rPr>
          <w:sz w:val="20"/>
        </w:rPr>
        <w:t xml:space="preserve"> Truy cập ngày 15.2.2017</w:t>
      </w:r>
    </w:p>
  </w:footnote>
  <w:footnote w:id="2">
    <w:p w:rsidR="000C0312" w:rsidRPr="00E05544" w:rsidRDefault="000C0312" w:rsidP="000C0312">
      <w:pPr>
        <w:pStyle w:val="FootnoteText"/>
        <w:jc w:val="both"/>
        <w:rPr>
          <w:lang w:val="vi-VN"/>
        </w:rPr>
      </w:pPr>
      <w:r>
        <w:rPr>
          <w:rStyle w:val="FootnoteReference"/>
        </w:rPr>
        <w:footnoteRef/>
      </w:r>
      <w:r>
        <w:rPr>
          <w:lang w:val="vi-VN"/>
        </w:rPr>
        <w:t xml:space="preserve"> Article 1: The Organization called the “INTERNATIONAL CRIMINAL POLICE COMMISSION” shall henceforth be entitled: “THE INTERNATIONAL CRIMINAL POLICE ORGANIZATION – INTERPOL”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D63C8"/>
    <w:multiLevelType w:val="hybridMultilevel"/>
    <w:tmpl w:val="96DE5806"/>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1">
    <w:nsid w:val="659E3B68"/>
    <w:multiLevelType w:val="hybridMultilevel"/>
    <w:tmpl w:val="8D94E424"/>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12"/>
    <w:rsid w:val="000C0312"/>
    <w:rsid w:val="00341CEA"/>
    <w:rsid w:val="003C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83BFD-8B5C-42F0-B60C-3BC1EECB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12"/>
    <w:rPr>
      <w:sz w:val="28"/>
      <w:szCs w:val="22"/>
    </w:rPr>
  </w:style>
  <w:style w:type="paragraph" w:styleId="Heading3">
    <w:name w:val="heading 3"/>
    <w:basedOn w:val="Normal"/>
    <w:next w:val="Normal"/>
    <w:link w:val="Heading3Char"/>
    <w:uiPriority w:val="9"/>
    <w:semiHidden/>
    <w:unhideWhenUsed/>
    <w:qFormat/>
    <w:rsid w:val="000C03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0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312"/>
    <w:rPr>
      <w:sz w:val="20"/>
      <w:szCs w:val="20"/>
    </w:rPr>
  </w:style>
  <w:style w:type="character" w:styleId="FootnoteReference">
    <w:name w:val="footnote reference"/>
    <w:basedOn w:val="DefaultParagraphFont"/>
    <w:uiPriority w:val="99"/>
    <w:semiHidden/>
    <w:unhideWhenUsed/>
    <w:rsid w:val="000C0312"/>
    <w:rPr>
      <w:vertAlign w:val="superscript"/>
    </w:rPr>
  </w:style>
  <w:style w:type="character" w:styleId="Hyperlink">
    <w:name w:val="Hyperlink"/>
    <w:basedOn w:val="DefaultParagraphFont"/>
    <w:uiPriority w:val="99"/>
    <w:unhideWhenUsed/>
    <w:rsid w:val="000C0312"/>
    <w:rPr>
      <w:color w:val="0000FF"/>
      <w:u w:val="single"/>
    </w:rPr>
  </w:style>
  <w:style w:type="paragraph" w:styleId="ListParagraph">
    <w:name w:val="List Paragraph"/>
    <w:basedOn w:val="Normal"/>
    <w:uiPriority w:val="34"/>
    <w:qFormat/>
    <w:rsid w:val="000C0312"/>
    <w:pPr>
      <w:ind w:left="720"/>
      <w:contextualSpacing/>
    </w:pPr>
  </w:style>
  <w:style w:type="paragraph" w:customStyle="1" w:styleId="04">
    <w:name w:val="04"/>
    <w:basedOn w:val="Normal"/>
    <w:qFormat/>
    <w:rsid w:val="000C0312"/>
    <w:pPr>
      <w:spacing w:after="0" w:line="360" w:lineRule="auto"/>
      <w:ind w:firstLine="567"/>
      <w:jc w:val="both"/>
    </w:pPr>
    <w:rPr>
      <w:i/>
      <w:szCs w:val="28"/>
    </w:rPr>
  </w:style>
  <w:style w:type="paragraph" w:customStyle="1" w:styleId="03">
    <w:name w:val="03"/>
    <w:basedOn w:val="Heading3"/>
    <w:qFormat/>
    <w:rsid w:val="000C0312"/>
    <w:pPr>
      <w:spacing w:before="0" w:line="360" w:lineRule="auto"/>
      <w:ind w:firstLine="567"/>
      <w:jc w:val="both"/>
    </w:pPr>
    <w:rPr>
      <w:rFonts w:ascii="Times New Roman" w:hAnsi="Times New Roman" w:cs="Times New Roman"/>
      <w:b/>
      <w:i/>
      <w:color w:val="auto"/>
      <w:sz w:val="28"/>
      <w:szCs w:val="28"/>
    </w:rPr>
  </w:style>
  <w:style w:type="character" w:customStyle="1" w:styleId="Heading3Char">
    <w:name w:val="Heading 3 Char"/>
    <w:basedOn w:val="DefaultParagraphFont"/>
    <w:link w:val="Heading3"/>
    <w:uiPriority w:val="9"/>
    <w:semiHidden/>
    <w:rsid w:val="000C03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pol.int/About-INTERPO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2019-03-18T14:41:00Z</dcterms:created>
  <dcterms:modified xsi:type="dcterms:W3CDTF">2019-03-18T14:43:00Z</dcterms:modified>
</cp:coreProperties>
</file>