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29" w:rsidRPr="00776129" w:rsidRDefault="00776129" w:rsidP="00776129">
      <w:pPr>
        <w:tabs>
          <w:tab w:val="left" w:pos="868"/>
          <w:tab w:val="left" w:pos="1120"/>
          <w:tab w:val="left" w:pos="1302"/>
        </w:tabs>
        <w:spacing w:after="0" w:line="360" w:lineRule="auto"/>
        <w:jc w:val="center"/>
        <w:rPr>
          <w:rFonts w:ascii="Times New Roman" w:eastAsia="Calibri" w:hAnsi="Times New Roman" w:cs="Times New Roman"/>
          <w:b/>
          <w:sz w:val="28"/>
          <w:szCs w:val="28"/>
          <w:lang w:val="vi-VN"/>
        </w:rPr>
      </w:pPr>
      <w:bookmarkStart w:id="0" w:name="_Toc533539997"/>
      <w:r w:rsidRPr="00776129">
        <w:rPr>
          <w:rFonts w:ascii="Times New Roman" w:eastAsia="Calibri" w:hAnsi="Times New Roman" w:cs="Times New Roman"/>
          <w:b/>
          <w:sz w:val="28"/>
          <w:szCs w:val="28"/>
          <w:lang w:val="vi-VN"/>
        </w:rPr>
        <w:t>QUẢN LÝ NHÀ NƯỚC VỀ DU LỊCH</w:t>
      </w:r>
    </w:p>
    <w:p w:rsidR="00776129" w:rsidRPr="00776129" w:rsidRDefault="00776129" w:rsidP="00776129">
      <w:pPr>
        <w:tabs>
          <w:tab w:val="left" w:pos="868"/>
          <w:tab w:val="left" w:pos="1120"/>
          <w:tab w:val="left" w:pos="1302"/>
        </w:tabs>
        <w:spacing w:after="0" w:line="360" w:lineRule="auto"/>
        <w:jc w:val="center"/>
        <w:rPr>
          <w:rFonts w:ascii="Times New Roman" w:eastAsia="Calibri" w:hAnsi="Times New Roman" w:cs="Times New Roman"/>
          <w:b/>
          <w:sz w:val="28"/>
          <w:szCs w:val="28"/>
          <w:lang w:val="vi-VN"/>
        </w:rPr>
      </w:pPr>
      <w:r w:rsidRPr="00776129">
        <w:rPr>
          <w:rFonts w:ascii="Times New Roman" w:eastAsia="Calibri" w:hAnsi="Times New Roman" w:cs="Times New Roman"/>
          <w:b/>
          <w:sz w:val="28"/>
          <w:szCs w:val="28"/>
          <w:lang w:val="vi-VN"/>
        </w:rPr>
        <w:t xml:space="preserve">  THỰC TIỄN TRÊN ĐỊA BÀN THÀNH PHỐ ĐÀ NẴNG</w:t>
      </w:r>
    </w:p>
    <w:p w:rsidR="00776129" w:rsidRPr="00776129" w:rsidRDefault="00776129" w:rsidP="00776129">
      <w:pPr>
        <w:spacing w:after="0" w:line="360" w:lineRule="auto"/>
        <w:jc w:val="right"/>
        <w:outlineLvl w:val="0"/>
        <w:rPr>
          <w:rFonts w:ascii="Times New Roman" w:hAnsi="Times New Roman" w:cs="Times New Roman"/>
          <w:b/>
          <w:sz w:val="28"/>
          <w:szCs w:val="28"/>
          <w:lang w:val="vi-VN"/>
        </w:rPr>
      </w:pPr>
      <w:r w:rsidRPr="00776129">
        <w:rPr>
          <w:rFonts w:ascii="Times New Roman" w:hAnsi="Times New Roman" w:cs="Times New Roman"/>
          <w:b/>
          <w:sz w:val="28"/>
          <w:szCs w:val="28"/>
          <w:lang w:val="vi-VN"/>
        </w:rPr>
        <w:t>Hoàng Thị Quyên</w:t>
      </w:r>
    </w:p>
    <w:p w:rsidR="00677809" w:rsidRPr="00677809" w:rsidRDefault="00677809" w:rsidP="00677809">
      <w:pPr>
        <w:pStyle w:val="ListParagraph"/>
        <w:numPr>
          <w:ilvl w:val="1"/>
          <w:numId w:val="2"/>
        </w:numPr>
        <w:tabs>
          <w:tab w:val="left" w:pos="1134"/>
        </w:tabs>
        <w:spacing w:after="0" w:line="360" w:lineRule="auto"/>
        <w:jc w:val="both"/>
        <w:outlineLvl w:val="0"/>
        <w:rPr>
          <w:rFonts w:cs="Times New Roman"/>
          <w:b/>
          <w:szCs w:val="28"/>
          <w:lang w:val="vi-VN"/>
        </w:rPr>
      </w:pPr>
      <w:r w:rsidRPr="00677809">
        <w:rPr>
          <w:rFonts w:cs="Times New Roman"/>
          <w:b/>
          <w:szCs w:val="28"/>
          <w:lang w:val="vi-VN"/>
        </w:rPr>
        <w:t>Pháp luật quản lý nhà nước về du lịch</w:t>
      </w:r>
      <w:bookmarkEnd w:id="0"/>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Mọi hoạt động của xã hội đều được Nhà nước quản lý, điều chỉnh bằng phá</w:t>
      </w:r>
      <w:bookmarkStart w:id="1" w:name="_GoBack"/>
      <w:bookmarkEnd w:id="1"/>
      <w:r w:rsidRPr="00232508">
        <w:rPr>
          <w:rFonts w:cs="Times New Roman"/>
          <w:szCs w:val="28"/>
          <w:lang w:val="vi-VN"/>
        </w:rPr>
        <w:t>p luật. Hoạt động du lịch cũng không nằm ngoài công tác quản lý nhà nước. Từ ngày 01/01/2018, Luật Du lịch 2017 chính thức có hiệu lực thi hành. Theo đó, Chính phủ thống nhất quản lý nhà nước về du lịch. Bộ Văn hóa, Thể thao và Du lịch là cơ quan đầu mối giúp Chính phủ thực hiện quản lý nhà nước về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Trách nhiệm của Bộ Văn hóa, Thể thao và Du lịch trong quản lý nhà nước về du lịch được quy định tại Luật du lịch 2017. Cụ thể bao gồm:</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a) Ban hành hoặc trình cơ quan nhà nước có thẩm quyền ban hành và tổ chức thực hiện văn bản quy phạm pháp luật về du lịch; chiến lược, quy hoạch, kế hoạch, chính sách phát triển du lịch; danh mục các địa điểm tiềm năng phát triển khu du lịch quốc gia;</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b) Điều phối, liên kết các hoạt động du lịch liên quốc gia, liên vùng, liên tỉnh;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c) Xây dựng tiêu chuẩn quốc gia, quy chuẩn kỹ thuật quốc gia về du lịch; xây dựng cơ sở dữ liệu quản lý về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d) Phối hợp với các cơ quan có liên quan, tổ chức xã hội - nghề nghiệp về du lịch phổ biến, giáo dục pháp luật về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đ) Tổ chức, quản lý hoạt động đào tạo, bồi dưỡng nguồn nhân lực du lịch; nghiên cứu, ứng dụng khoa học và công nghệ trong lĩnh vực du lịch; hướng dẫn về giao dịch điện tử trong lĩnh vực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e) Tổ chức điều tra, đánh giá tài nguyên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g) Thực hiện hợp tác quốc tế về du lịch; hoạt động xúc tiến du lịch ở trong nước và nước ngoài;</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lastRenderedPageBreak/>
        <w:t>h) Quản lý, tổ chức thực hiện việc cấp, thu hồi giấy phép, thẻ hướng dẫn viên du lịch và các văn bản chứng nhận khác về hoạt động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i) Xã hội hóa hoạt động đầu tư, phát triển sản phẩm du lịch, xúc tiến du lịch, đào tạo, bồi dưỡng nguồn nhân lực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k) Kiểm tra, thanh tra, giải quyết khiếu nại, tố cáo và xử lý vi phạm pháp luật về du lịch.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Du lịch Đà Nẵng đã có bước phát triển mạnh mẽ, trở thành điểm đến nổi tiếng trong và ngoài nước. Những chính sách phát triển du lịch Đà Nẵng đã được nhân dân thành phố hưởng ứng.</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Thành phố tăng cường công tác quy hoạch ngành gắn với quy hoạch tổng thể du lịch của cả nước và liên kết chặt chẽ với du lịch các tỉnh miền Trung - Tây Nguyên; ưu tiên phát triển du lịch biển, MICE ( loại hình du lịch kết hợp hội nghị, hội thảo, triển lãm, tổ chức sự kiện, du lịch khen thưởng), phát triển du lịch văn hóa - lịch sử, du lịch sinh thái theo hướng xây dựng sản phẩm du lịch đặc thù, hình thành các khu vui chơi giải trí, trung tâm thương mại lớn, có sức cạnh tranh cao. Bên cạnh đó, thành phố tập trung làm tốt công tác nghiên cứu, xúc tiến thị trường để xác định đối tượng khách chủ lực, định vị thị trường khách từ đó có hướng đầu tư, khai thác thích hợp. Thành phố tiếp tục thường xuyên tổ chức các sự kiện du lịch, thể thao, văn hóa, lễ hội, liên hoan du lịch mang tầm cỡ khu vực, quốc gia, quốc tế để tuyên truyền, quảng bá du lịch Đà Nẵng - điểm đến an toàn và thân thiện của du khách.</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 xml:space="preserve">Nghị quyết số 33/NQ-TW ngày 16-10-2003 của Bộ chính trị về xây dựng và phát triển thành phố Đà Nẵng trong thời kỳ công nghiệp hóa, hiện đại hóa đất nước đã xác định: “Đầu tư phát triển du lịch là ngành kinh tế mũi nhọn của thành phố” và đầu năm 2017 [2, tr 5], Bộ Chính trị ban hành Nghị quyết 08 về phát triển du lịch trở thành ngành kinh tế mũi nhọn, du lịch phát triển tạo nền tảng để phát triển đột phá cho ngành, thúc đẩy và tạo cơ sở cho các ngành khác phát triển; xây dựng </w:t>
      </w:r>
      <w:r w:rsidRPr="00232508">
        <w:rPr>
          <w:rFonts w:cs="Times New Roman"/>
          <w:szCs w:val="28"/>
          <w:lang w:val="vi-VN"/>
        </w:rPr>
        <w:lastRenderedPageBreak/>
        <w:t>thành phố trở thành trung tâm du lịch ven biển lớn tầm cỡ quốc gia và quốc tế [3, tr 8].</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Ngành du lịch sẽ tập trung phát triển du lịch vào chiều sâu, hình thành các sản phẩm du lịch mới, có sức cạnh tranh cao. Ưu tiên phát triển theo 3 nhóm sản phẩm chính: Nhóm sản phẩm du lịch biển, nghỉ dưỡng cao cấp; Nhóm sản phẩm du lịch mua sắm, hội nghị hội thảo (MICE); Nhóm sản phẩm du lịch văn hoá, lịch sử, sinh thái, làng quê, làng nghề, Đa dạng hóa sản phẩm du lịch bổ trợ như du lịch tâm linh, du lịch văn hóa - ẩm thực, chữa bệnh - làm đẹp, du lịch thể thao giải trí biển... Nâng cao chất lượng dịch vụ theo hướng chuyên nghiệp, đảm bảo môi trường du lịch an ninh, an toàn, sạch đẹp, thân thiện và mang tính bền vững. Đẩy mạnh việc đào tạo, bồi dưỡng đội ngũ nhân lực du lịch có kỹ năng, đáp ứng yêu cầu ngày càng cao của du khách, gắn hoạt động đào tạo của nhà trường với thực tiễn của doanh nghiệp, xã hội.</w:t>
      </w:r>
    </w:p>
    <w:p w:rsidR="00677809" w:rsidRPr="00232508" w:rsidRDefault="00677809" w:rsidP="00677809">
      <w:pPr>
        <w:pStyle w:val="ListParagraph"/>
        <w:spacing w:after="0" w:line="360" w:lineRule="auto"/>
        <w:ind w:left="0" w:firstLine="567"/>
        <w:jc w:val="both"/>
        <w:rPr>
          <w:rFonts w:cs="Times New Roman"/>
          <w:szCs w:val="28"/>
          <w:lang w:val="vi-VN"/>
        </w:rPr>
      </w:pPr>
      <w:r w:rsidRPr="00232508">
        <w:rPr>
          <w:rFonts w:cs="Times New Roman"/>
          <w:szCs w:val="28"/>
          <w:lang w:val="vi-VN"/>
        </w:rPr>
        <w:t>Mục tiêu đến phấn đấu đến năm 2020 đón 9 triệu – 9,5 triệu khách du lịch, trong đó 3-3,5 triệu khách quốc tế và hơn 6 triệu khách nội địa. Tốc độ tăng trưởng về lượng khách bình quân hằng năm giai đoạn 2016-2020 đạt 14-16%. Tổng thu du lịch đến năm 2020 phấn đấu tổng thu du lịch đạt 36.400 tỷ đồng, tăng bình quân hằng năm giai đoạn 2016-2020 từ 22-24%, tạo việc làm cho 85.000 lao động trực tiếp trong lĩnh vực du lịch.</w:t>
      </w:r>
    </w:p>
    <w:p w:rsidR="00B1015D" w:rsidRDefault="00B1015D"/>
    <w:sectPr w:rsidR="00B10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A57"/>
    <w:multiLevelType w:val="multilevel"/>
    <w:tmpl w:val="995CDD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1416BF9"/>
    <w:multiLevelType w:val="multilevel"/>
    <w:tmpl w:val="311EB7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9"/>
    <w:rsid w:val="00677809"/>
    <w:rsid w:val="00776129"/>
    <w:rsid w:val="00B1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09"/>
    <w:pPr>
      <w:spacing w:after="160" w:line="259"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09"/>
    <w:pPr>
      <w:spacing w:after="160" w:line="259"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2019-01-18T06:47:00Z</dcterms:created>
  <dcterms:modified xsi:type="dcterms:W3CDTF">2019-01-18T06:48:00Z</dcterms:modified>
</cp:coreProperties>
</file>