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F8D" w:rsidRDefault="00581F8D" w:rsidP="00581F8D">
      <w:pPr>
        <w:pStyle w:val="01"/>
        <w:tabs>
          <w:tab w:val="clear" w:pos="993"/>
          <w:tab w:val="left" w:pos="0"/>
        </w:tabs>
        <w:spacing w:line="276" w:lineRule="auto"/>
        <w:rPr>
          <w:rFonts w:ascii="Times New Roman" w:hAnsi="Times New Roman" w:cs="Times New Roman"/>
          <w:spacing w:val="0"/>
          <w:sz w:val="28"/>
          <w:szCs w:val="28"/>
        </w:rPr>
      </w:pPr>
      <w:bookmarkStart w:id="0" w:name="_Toc513179594"/>
      <w:bookmarkStart w:id="1" w:name="_Toc509245821"/>
      <w:bookmarkStart w:id="2" w:name="_Toc519783173"/>
      <w:bookmarkStart w:id="3" w:name="_Toc509245810"/>
      <w:bookmarkStart w:id="4" w:name="_Toc513179582"/>
      <w:bookmarkStart w:id="5" w:name="_Toc519783166"/>
      <w:r w:rsidRPr="003D69D0">
        <w:rPr>
          <w:rFonts w:ascii="Times New Roman" w:hAnsi="Times New Roman" w:cs="Times New Roman"/>
          <w:spacing w:val="0"/>
          <w:sz w:val="28"/>
          <w:szCs w:val="28"/>
        </w:rPr>
        <w:t xml:space="preserve">QUY ĐINH CỦA PHÁP LUẬT VỀ  ĐÁNH GIÁ CÔNG </w:t>
      </w:r>
      <w:bookmarkEnd w:id="3"/>
      <w:bookmarkEnd w:id="4"/>
      <w:r w:rsidRPr="003D69D0">
        <w:rPr>
          <w:rFonts w:ascii="Times New Roman" w:hAnsi="Times New Roman" w:cs="Times New Roman"/>
          <w:spacing w:val="0"/>
          <w:sz w:val="28"/>
          <w:szCs w:val="28"/>
        </w:rPr>
        <w:t>CHỨC</w:t>
      </w:r>
      <w:bookmarkEnd w:id="5"/>
      <w:r>
        <w:rPr>
          <w:rFonts w:ascii="Times New Roman" w:hAnsi="Times New Roman" w:cs="Times New Roman"/>
          <w:spacing w:val="0"/>
          <w:sz w:val="28"/>
          <w:szCs w:val="28"/>
        </w:rPr>
        <w:t xml:space="preserve"> ( Phần 2)</w:t>
      </w:r>
    </w:p>
    <w:p w:rsidR="00581F8D" w:rsidRDefault="00581F8D" w:rsidP="00581F8D">
      <w:pPr>
        <w:pStyle w:val="01"/>
        <w:tabs>
          <w:tab w:val="clear" w:pos="993"/>
          <w:tab w:val="left" w:pos="0"/>
        </w:tabs>
        <w:spacing w:line="276" w:lineRule="auto"/>
        <w:jc w:val="right"/>
        <w:rPr>
          <w:rFonts w:ascii="Times New Roman" w:hAnsi="Times New Roman" w:cs="Times New Roman"/>
          <w:spacing w:val="0"/>
          <w:sz w:val="28"/>
          <w:szCs w:val="28"/>
        </w:rPr>
      </w:pPr>
    </w:p>
    <w:p w:rsidR="00581F8D" w:rsidRDefault="00581F8D" w:rsidP="00581F8D">
      <w:pPr>
        <w:pStyle w:val="02"/>
        <w:ind w:firstLine="0"/>
        <w:jc w:val="right"/>
        <w:rPr>
          <w:rFonts w:ascii="Times New Roman" w:hAnsi="Times New Roman" w:cs="Times New Roman"/>
          <w:sz w:val="28"/>
          <w:szCs w:val="28"/>
        </w:rPr>
      </w:pPr>
      <w:bookmarkStart w:id="6" w:name="_GoBack"/>
      <w:bookmarkEnd w:id="6"/>
      <w:r>
        <w:rPr>
          <w:rFonts w:ascii="Times New Roman" w:hAnsi="Times New Roman" w:cs="Times New Roman"/>
          <w:spacing w:val="0"/>
          <w:sz w:val="28"/>
          <w:szCs w:val="28"/>
        </w:rPr>
        <w:t>Nguyễn Thị Kim Tiến</w:t>
      </w:r>
    </w:p>
    <w:bookmarkEnd w:id="0"/>
    <w:bookmarkEnd w:id="1"/>
    <w:bookmarkEnd w:id="2"/>
    <w:p w:rsidR="004C0FD0" w:rsidRPr="003D69D0" w:rsidRDefault="004C0FD0" w:rsidP="004C0FD0">
      <w:pPr>
        <w:pStyle w:val="02"/>
        <w:ind w:firstLine="0"/>
        <w:rPr>
          <w:rFonts w:ascii="Times New Roman" w:hAnsi="Times New Roman" w:cs="Times New Roman"/>
          <w:sz w:val="28"/>
          <w:szCs w:val="28"/>
          <w:lang w:val="vi-VN"/>
        </w:rPr>
      </w:pPr>
      <w:r w:rsidRPr="003D69D0">
        <w:rPr>
          <w:rFonts w:ascii="Times New Roman" w:hAnsi="Times New Roman" w:cs="Times New Roman"/>
          <w:sz w:val="28"/>
          <w:szCs w:val="28"/>
          <w:lang w:val="vi-VN"/>
        </w:rPr>
        <w:t>1.2. Pháp luật hiện hành về đánh giá công chức.</w:t>
      </w:r>
    </w:p>
    <w:p w:rsidR="004C0FD0" w:rsidRPr="003D69D0" w:rsidRDefault="004C0FD0" w:rsidP="004C0FD0">
      <w:pPr>
        <w:pStyle w:val="03"/>
        <w:ind w:firstLine="0"/>
        <w:rPr>
          <w:rFonts w:ascii="Times New Roman" w:hAnsi="Times New Roman" w:cs="Times New Roman"/>
          <w:sz w:val="28"/>
          <w:szCs w:val="28"/>
          <w:lang w:val="vi-VN"/>
        </w:rPr>
      </w:pPr>
      <w:bookmarkStart w:id="7" w:name="_Toc513179595"/>
      <w:bookmarkStart w:id="8" w:name="_Toc509245822"/>
      <w:bookmarkStart w:id="9" w:name="_Toc519783174"/>
      <w:r w:rsidRPr="003D69D0">
        <w:rPr>
          <w:rFonts w:ascii="Times New Roman" w:hAnsi="Times New Roman" w:cs="Times New Roman"/>
          <w:sz w:val="28"/>
          <w:szCs w:val="28"/>
          <w:lang w:val="vi-VN"/>
        </w:rPr>
        <w:t>1.2.1. Nội dung đánh giá công chức</w:t>
      </w:r>
      <w:bookmarkEnd w:id="7"/>
      <w:bookmarkEnd w:id="8"/>
      <w:bookmarkEnd w:id="9"/>
    </w:p>
    <w:p w:rsidR="004C0FD0" w:rsidRPr="003D69D0" w:rsidRDefault="004C0FD0" w:rsidP="004C0FD0">
      <w:pPr>
        <w:tabs>
          <w:tab w:val="left" w:pos="993"/>
        </w:tabs>
        <w:spacing w:after="0" w:line="360" w:lineRule="auto"/>
        <w:ind w:firstLine="567"/>
        <w:jc w:val="both"/>
        <w:rPr>
          <w:rFonts w:ascii="Times New Roman" w:eastAsia="Times New Roman" w:hAnsi="Times New Roman" w:cs="Times New Roman"/>
          <w:sz w:val="28"/>
          <w:szCs w:val="28"/>
          <w:lang w:val="vi-VN"/>
        </w:rPr>
      </w:pPr>
      <w:r w:rsidRPr="003D69D0">
        <w:rPr>
          <w:rFonts w:ascii="Times New Roman" w:eastAsia="Times New Roman" w:hAnsi="Times New Roman" w:cs="Times New Roman"/>
          <w:sz w:val="28"/>
          <w:szCs w:val="28"/>
          <w:lang w:val="vi-VN"/>
        </w:rPr>
        <w:t>Để có thể đánh giá chính xác đội ngũ công chức thì việc đánh giá phải dựa trên những nội dung nhất định. Theo quy định tại điều 56, Luật CBCC năm 2008 thì công chức được đánh giá theo các nội dung sau đây:</w:t>
      </w:r>
    </w:p>
    <w:p w:rsidR="004C0FD0" w:rsidRPr="003D69D0" w:rsidRDefault="004C0FD0" w:rsidP="004C0FD0">
      <w:pPr>
        <w:tabs>
          <w:tab w:val="left" w:pos="993"/>
        </w:tabs>
        <w:spacing w:after="0" w:line="360" w:lineRule="auto"/>
        <w:ind w:firstLine="567"/>
        <w:jc w:val="both"/>
        <w:rPr>
          <w:rFonts w:ascii="Times New Roman" w:eastAsia="Times New Roman" w:hAnsi="Times New Roman" w:cs="Times New Roman"/>
          <w:sz w:val="28"/>
          <w:szCs w:val="28"/>
          <w:lang w:val="vi-VN"/>
        </w:rPr>
      </w:pPr>
      <w:r w:rsidRPr="003D69D0">
        <w:rPr>
          <w:rFonts w:ascii="Times New Roman" w:eastAsia="Times New Roman" w:hAnsi="Times New Roman" w:cs="Times New Roman"/>
          <w:sz w:val="28"/>
          <w:szCs w:val="28"/>
          <w:lang w:val="vi-VN"/>
        </w:rPr>
        <w:t>(1) Chấp hành đường lối, chủ trương, chính sách của Đảng và pháp luật của Nhà nước;</w:t>
      </w:r>
    </w:p>
    <w:p w:rsidR="004C0FD0" w:rsidRPr="003D69D0" w:rsidRDefault="004C0FD0" w:rsidP="004C0FD0">
      <w:pPr>
        <w:tabs>
          <w:tab w:val="left" w:pos="993"/>
        </w:tabs>
        <w:spacing w:after="0" w:line="360" w:lineRule="auto"/>
        <w:ind w:firstLine="567"/>
        <w:jc w:val="both"/>
        <w:rPr>
          <w:rFonts w:ascii="Times New Roman" w:eastAsia="Times New Roman" w:hAnsi="Times New Roman" w:cs="Times New Roman"/>
          <w:sz w:val="28"/>
          <w:szCs w:val="28"/>
          <w:lang w:val="vi-VN"/>
        </w:rPr>
      </w:pPr>
      <w:r w:rsidRPr="003D69D0">
        <w:rPr>
          <w:rFonts w:ascii="Times New Roman" w:eastAsia="Times New Roman" w:hAnsi="Times New Roman" w:cs="Times New Roman"/>
          <w:sz w:val="28"/>
          <w:szCs w:val="28"/>
          <w:lang w:val="vi-VN"/>
        </w:rPr>
        <w:t>(2) Phẩm chất chính trị, đạo đức, lối sống, tác phong và lề lối làm việc;</w:t>
      </w:r>
    </w:p>
    <w:p w:rsidR="004C0FD0" w:rsidRPr="003D69D0" w:rsidRDefault="004C0FD0" w:rsidP="004C0FD0">
      <w:pPr>
        <w:tabs>
          <w:tab w:val="left" w:pos="993"/>
        </w:tabs>
        <w:spacing w:after="0" w:line="360" w:lineRule="auto"/>
        <w:ind w:firstLine="567"/>
        <w:jc w:val="both"/>
        <w:rPr>
          <w:rFonts w:ascii="Times New Roman" w:eastAsia="Times New Roman" w:hAnsi="Times New Roman" w:cs="Times New Roman"/>
          <w:sz w:val="28"/>
          <w:szCs w:val="28"/>
          <w:lang w:val="vi-VN"/>
        </w:rPr>
      </w:pPr>
      <w:r w:rsidRPr="003D69D0">
        <w:rPr>
          <w:rFonts w:ascii="Times New Roman" w:eastAsia="Times New Roman" w:hAnsi="Times New Roman" w:cs="Times New Roman"/>
          <w:sz w:val="28"/>
          <w:szCs w:val="28"/>
          <w:lang w:val="vi-VN"/>
        </w:rPr>
        <w:t>(3) Năng lực, trình độ chuyên môn, nghiệp vụ;</w:t>
      </w:r>
    </w:p>
    <w:p w:rsidR="004C0FD0" w:rsidRPr="003D69D0" w:rsidRDefault="004C0FD0" w:rsidP="004C0FD0">
      <w:pPr>
        <w:tabs>
          <w:tab w:val="left" w:pos="993"/>
        </w:tabs>
        <w:spacing w:after="0" w:line="360" w:lineRule="auto"/>
        <w:ind w:firstLine="567"/>
        <w:jc w:val="both"/>
        <w:rPr>
          <w:rFonts w:ascii="Times New Roman" w:eastAsia="Times New Roman" w:hAnsi="Times New Roman" w:cs="Times New Roman"/>
          <w:sz w:val="28"/>
          <w:szCs w:val="28"/>
          <w:lang w:val="vi-VN"/>
        </w:rPr>
      </w:pPr>
      <w:r w:rsidRPr="003D69D0">
        <w:rPr>
          <w:rFonts w:ascii="Times New Roman" w:eastAsia="Times New Roman" w:hAnsi="Times New Roman" w:cs="Times New Roman"/>
          <w:sz w:val="28"/>
          <w:szCs w:val="28"/>
          <w:lang w:val="vi-VN"/>
        </w:rPr>
        <w:t>(4) Tiến độ và kết quả thực hiện nhiệm vụ;</w:t>
      </w:r>
    </w:p>
    <w:p w:rsidR="004C0FD0" w:rsidRPr="003D69D0" w:rsidRDefault="004C0FD0" w:rsidP="004C0FD0">
      <w:pPr>
        <w:tabs>
          <w:tab w:val="left" w:pos="993"/>
        </w:tabs>
        <w:spacing w:after="0" w:line="360" w:lineRule="auto"/>
        <w:ind w:firstLine="567"/>
        <w:jc w:val="both"/>
        <w:rPr>
          <w:rFonts w:ascii="Times New Roman" w:eastAsia="Times New Roman" w:hAnsi="Times New Roman" w:cs="Times New Roman"/>
          <w:sz w:val="28"/>
          <w:szCs w:val="28"/>
          <w:lang w:val="vi-VN"/>
        </w:rPr>
      </w:pPr>
      <w:r w:rsidRPr="003D69D0">
        <w:rPr>
          <w:rFonts w:ascii="Times New Roman" w:eastAsia="Times New Roman" w:hAnsi="Times New Roman" w:cs="Times New Roman"/>
          <w:sz w:val="28"/>
          <w:szCs w:val="28"/>
          <w:lang w:val="vi-VN"/>
        </w:rPr>
        <w:t>(5) Tinh thần trách nhiệm và phối hợp trong thực hiện nhiệm vụ;</w:t>
      </w:r>
    </w:p>
    <w:p w:rsidR="004C0FD0" w:rsidRPr="003D69D0" w:rsidRDefault="004C0FD0" w:rsidP="004C0FD0">
      <w:pPr>
        <w:tabs>
          <w:tab w:val="left" w:pos="993"/>
        </w:tabs>
        <w:spacing w:after="0" w:line="360" w:lineRule="auto"/>
        <w:ind w:firstLine="567"/>
        <w:jc w:val="both"/>
        <w:rPr>
          <w:rFonts w:ascii="Times New Roman" w:eastAsia="Times New Roman" w:hAnsi="Times New Roman" w:cs="Times New Roman"/>
          <w:sz w:val="28"/>
          <w:szCs w:val="28"/>
          <w:lang w:val="vi-VN"/>
        </w:rPr>
      </w:pPr>
      <w:r w:rsidRPr="003D69D0">
        <w:rPr>
          <w:rFonts w:ascii="Times New Roman" w:eastAsia="Times New Roman" w:hAnsi="Times New Roman" w:cs="Times New Roman"/>
          <w:sz w:val="28"/>
          <w:szCs w:val="28"/>
          <w:lang w:val="vi-VN"/>
        </w:rPr>
        <w:t>(6) Thái độ phục vụ nhân dân.</w:t>
      </w:r>
    </w:p>
    <w:p w:rsidR="004C0FD0" w:rsidRPr="003D69D0" w:rsidRDefault="004C0FD0" w:rsidP="004C0FD0">
      <w:pPr>
        <w:tabs>
          <w:tab w:val="left" w:pos="993"/>
        </w:tabs>
        <w:spacing w:after="0" w:line="360" w:lineRule="auto"/>
        <w:ind w:firstLine="567"/>
        <w:jc w:val="both"/>
        <w:rPr>
          <w:rFonts w:ascii="Times New Roman" w:eastAsia="Times New Roman" w:hAnsi="Times New Roman" w:cs="Times New Roman"/>
          <w:sz w:val="28"/>
          <w:szCs w:val="28"/>
          <w:lang w:val="vi-VN"/>
        </w:rPr>
      </w:pPr>
      <w:r w:rsidRPr="003D69D0">
        <w:rPr>
          <w:rFonts w:ascii="Times New Roman" w:eastAsia="Times New Roman" w:hAnsi="Times New Roman" w:cs="Times New Roman"/>
          <w:sz w:val="28"/>
          <w:szCs w:val="28"/>
          <w:lang w:val="vi-VN"/>
        </w:rPr>
        <w:t>Ngoài ra, công chức giữ chức vụ lãnh đạo, quản lý còn được đánh giá theo các nội dung sau đây:</w:t>
      </w:r>
    </w:p>
    <w:p w:rsidR="004C0FD0" w:rsidRPr="003D69D0" w:rsidRDefault="004C0FD0" w:rsidP="004C0FD0">
      <w:pPr>
        <w:tabs>
          <w:tab w:val="left" w:pos="993"/>
        </w:tabs>
        <w:spacing w:after="0" w:line="360" w:lineRule="auto"/>
        <w:ind w:firstLine="567"/>
        <w:jc w:val="both"/>
        <w:rPr>
          <w:rFonts w:ascii="Times New Roman" w:eastAsia="Times New Roman" w:hAnsi="Times New Roman" w:cs="Times New Roman"/>
          <w:spacing w:val="-2"/>
          <w:sz w:val="28"/>
          <w:szCs w:val="28"/>
          <w:lang w:val="vi-VN"/>
        </w:rPr>
      </w:pPr>
      <w:r w:rsidRPr="003D69D0">
        <w:rPr>
          <w:rFonts w:ascii="Times New Roman" w:eastAsia="Times New Roman" w:hAnsi="Times New Roman" w:cs="Times New Roman"/>
          <w:spacing w:val="-2"/>
          <w:sz w:val="28"/>
          <w:szCs w:val="28"/>
          <w:lang w:val="vi-VN"/>
        </w:rPr>
        <w:t>(1) Kết quả hoạt động của cơ quan, tổ chức, đơn vị được giao lãnh đạo, quản lý;</w:t>
      </w:r>
    </w:p>
    <w:p w:rsidR="004C0FD0" w:rsidRPr="003D69D0" w:rsidRDefault="004C0FD0" w:rsidP="004C0FD0">
      <w:pPr>
        <w:tabs>
          <w:tab w:val="left" w:pos="993"/>
        </w:tabs>
        <w:spacing w:after="0" w:line="360" w:lineRule="auto"/>
        <w:ind w:firstLine="567"/>
        <w:jc w:val="both"/>
        <w:rPr>
          <w:rFonts w:ascii="Times New Roman" w:eastAsia="Times New Roman" w:hAnsi="Times New Roman" w:cs="Times New Roman"/>
          <w:sz w:val="28"/>
          <w:szCs w:val="28"/>
          <w:lang w:val="vi-VN"/>
        </w:rPr>
      </w:pPr>
      <w:r w:rsidRPr="003D69D0">
        <w:rPr>
          <w:rFonts w:ascii="Times New Roman" w:eastAsia="Times New Roman" w:hAnsi="Times New Roman" w:cs="Times New Roman"/>
          <w:sz w:val="28"/>
          <w:szCs w:val="28"/>
          <w:lang w:val="vi-VN"/>
        </w:rPr>
        <w:t>(2) Năng lực lãnh đạo, quản lý;</w:t>
      </w:r>
    </w:p>
    <w:p w:rsidR="004C0FD0" w:rsidRPr="003D69D0" w:rsidRDefault="004C0FD0" w:rsidP="004C0FD0">
      <w:pPr>
        <w:tabs>
          <w:tab w:val="left" w:pos="993"/>
        </w:tabs>
        <w:spacing w:after="0" w:line="360" w:lineRule="auto"/>
        <w:ind w:firstLine="567"/>
        <w:jc w:val="both"/>
        <w:rPr>
          <w:rFonts w:ascii="Times New Roman" w:eastAsia="Times New Roman" w:hAnsi="Times New Roman" w:cs="Times New Roman"/>
          <w:sz w:val="28"/>
          <w:szCs w:val="28"/>
          <w:lang w:val="vi-VN"/>
        </w:rPr>
      </w:pPr>
      <w:r w:rsidRPr="003D69D0">
        <w:rPr>
          <w:rFonts w:ascii="Times New Roman" w:eastAsia="Times New Roman" w:hAnsi="Times New Roman" w:cs="Times New Roman"/>
          <w:sz w:val="28"/>
          <w:szCs w:val="28"/>
          <w:lang w:val="vi-VN"/>
        </w:rPr>
        <w:t>(3) Năng lực tập hợp, đoàn kết công chức.</w:t>
      </w:r>
    </w:p>
    <w:p w:rsidR="004C0FD0" w:rsidRPr="003D69D0" w:rsidRDefault="004C0FD0" w:rsidP="004C0FD0">
      <w:pPr>
        <w:pStyle w:val="03"/>
        <w:ind w:firstLine="0"/>
        <w:rPr>
          <w:rFonts w:ascii="Times New Roman" w:hAnsi="Times New Roman" w:cs="Times New Roman"/>
          <w:sz w:val="28"/>
          <w:szCs w:val="28"/>
          <w:lang w:val="vi-VN"/>
        </w:rPr>
      </w:pPr>
      <w:bookmarkStart w:id="10" w:name="_Toc513179597"/>
      <w:bookmarkStart w:id="11" w:name="_Toc509245824"/>
      <w:bookmarkStart w:id="12" w:name="_Toc519783175"/>
      <w:r w:rsidRPr="003D69D0">
        <w:rPr>
          <w:rFonts w:ascii="Times New Roman" w:hAnsi="Times New Roman" w:cs="Times New Roman"/>
          <w:sz w:val="28"/>
          <w:szCs w:val="28"/>
          <w:lang w:val="vi-VN"/>
        </w:rPr>
        <w:t>1.2.2 Căn cứ đánh giá công chức</w:t>
      </w:r>
      <w:bookmarkEnd w:id="10"/>
      <w:bookmarkEnd w:id="11"/>
      <w:bookmarkEnd w:id="12"/>
    </w:p>
    <w:p w:rsidR="004C0FD0" w:rsidRPr="003D69D0" w:rsidRDefault="004C0FD0" w:rsidP="004C0FD0">
      <w:pPr>
        <w:tabs>
          <w:tab w:val="left" w:pos="993"/>
        </w:tabs>
        <w:spacing w:after="0" w:line="360" w:lineRule="auto"/>
        <w:ind w:firstLine="567"/>
        <w:jc w:val="both"/>
        <w:rPr>
          <w:rFonts w:ascii="Times New Roman" w:eastAsia="Times New Roman" w:hAnsi="Times New Roman" w:cs="Times New Roman"/>
          <w:sz w:val="28"/>
          <w:szCs w:val="28"/>
        </w:rPr>
      </w:pPr>
      <w:r w:rsidRPr="003D69D0">
        <w:rPr>
          <w:rFonts w:ascii="Times New Roman" w:hAnsi="Times New Roman" w:cs="Times New Roman"/>
          <w:i/>
          <w:sz w:val="28"/>
          <w:szCs w:val="28"/>
          <w:lang w:val="vi-VN"/>
        </w:rPr>
        <w:t>Một là</w:t>
      </w:r>
      <w:r w:rsidRPr="003D69D0">
        <w:rPr>
          <w:rFonts w:ascii="Times New Roman" w:hAnsi="Times New Roman" w:cs="Times New Roman"/>
          <w:sz w:val="28"/>
          <w:szCs w:val="28"/>
          <w:lang w:val="vi-VN"/>
        </w:rPr>
        <w:t>, n</w:t>
      </w:r>
      <w:r w:rsidRPr="003D69D0">
        <w:rPr>
          <w:rFonts w:ascii="Times New Roman" w:eastAsia="Times New Roman" w:hAnsi="Times New Roman" w:cs="Times New Roman"/>
          <w:sz w:val="28"/>
          <w:szCs w:val="28"/>
          <w:lang w:val="vi-VN"/>
        </w:rPr>
        <w:t>ghĩa vụ, đạo đức, văn </w:t>
      </w:r>
      <w:r w:rsidRPr="003D69D0">
        <w:rPr>
          <w:rFonts w:ascii="Times New Roman" w:eastAsia="Times New Roman" w:hAnsi="Times New Roman" w:cs="Times New Roman"/>
          <w:sz w:val="28"/>
          <w:szCs w:val="28"/>
          <w:shd w:val="clear" w:color="auto" w:fill="FFFFFF"/>
          <w:lang w:val="vi-VN"/>
        </w:rPr>
        <w:t>hóa</w:t>
      </w:r>
      <w:r w:rsidRPr="003D69D0">
        <w:rPr>
          <w:rFonts w:ascii="Times New Roman" w:eastAsia="Times New Roman" w:hAnsi="Times New Roman" w:cs="Times New Roman"/>
          <w:sz w:val="28"/>
          <w:szCs w:val="28"/>
          <w:lang w:val="vi-VN"/>
        </w:rPr>
        <w:t> giao tiếp và những việc công chức không được làm quy định tại Luật CBCC</w:t>
      </w:r>
      <w:r w:rsidRPr="003D69D0">
        <w:rPr>
          <w:rFonts w:ascii="Times New Roman" w:hAnsi="Times New Roman" w:cs="Times New Roman"/>
          <w:sz w:val="28"/>
          <w:szCs w:val="28"/>
          <w:lang w:val="vi-VN"/>
        </w:rPr>
        <w:t>. Trong đó, nghĩa vụ của công chức được quy định từ Điều 8 đến Điều 10 Luật CBCC năm 2008 gồm: nghĩa vụ đối với Đảng, Nhà nước và nhân dân; nghĩa vụ khi thi hành công vụ; nghĩa vụ của công chức là người đứng đầu. Về đạo đức,</w:t>
      </w:r>
      <w:r w:rsidRPr="003D69D0">
        <w:rPr>
          <w:rFonts w:ascii="Times New Roman" w:eastAsia="Times New Roman" w:hAnsi="Times New Roman" w:cs="Times New Roman"/>
          <w:sz w:val="28"/>
          <w:szCs w:val="28"/>
          <w:lang w:val="vi-VN"/>
        </w:rPr>
        <w:t xml:space="preserve"> công chức phải thực hiện cần, kiệm, liêm, chính, chí </w:t>
      </w:r>
      <w:r w:rsidRPr="003D69D0">
        <w:rPr>
          <w:rFonts w:ascii="Times New Roman" w:eastAsia="Times New Roman" w:hAnsi="Times New Roman" w:cs="Times New Roman"/>
          <w:sz w:val="28"/>
          <w:szCs w:val="28"/>
          <w:lang w:val="vi-VN"/>
        </w:rPr>
        <w:lastRenderedPageBreak/>
        <w:t>công vô tư trong hoạt động công vụ</w:t>
      </w:r>
      <w:r w:rsidRPr="003D69D0">
        <w:rPr>
          <w:rFonts w:ascii="Times New Roman" w:hAnsi="Times New Roman" w:cs="Times New Roman"/>
          <w:sz w:val="28"/>
          <w:szCs w:val="28"/>
          <w:lang w:val="vi-VN"/>
        </w:rPr>
        <w:t xml:space="preserve"> theo quy định tại Điều 15 Luật CBCC năm 2008</w:t>
      </w:r>
    </w:p>
    <w:p w:rsidR="004C0FD0" w:rsidRPr="003D69D0" w:rsidRDefault="004C0FD0" w:rsidP="004C0FD0">
      <w:pPr>
        <w:pStyle w:val="NormalWeb"/>
        <w:shd w:val="clear" w:color="auto" w:fill="FFFFFF"/>
        <w:tabs>
          <w:tab w:val="left" w:pos="993"/>
        </w:tabs>
        <w:spacing w:before="0" w:beforeAutospacing="0" w:after="0" w:afterAutospacing="0" w:line="360" w:lineRule="auto"/>
        <w:ind w:firstLine="567"/>
        <w:jc w:val="both"/>
        <w:rPr>
          <w:sz w:val="28"/>
          <w:szCs w:val="28"/>
          <w:lang w:val="vi-VN"/>
        </w:rPr>
      </w:pPr>
      <w:r w:rsidRPr="003D69D0">
        <w:rPr>
          <w:i/>
          <w:sz w:val="28"/>
          <w:szCs w:val="28"/>
          <w:lang w:val="vi-VN"/>
        </w:rPr>
        <w:t>Hai là</w:t>
      </w:r>
      <w:r w:rsidRPr="003D69D0">
        <w:rPr>
          <w:sz w:val="28"/>
          <w:szCs w:val="28"/>
          <w:lang w:val="vi-VN"/>
        </w:rPr>
        <w:t xml:space="preserve">, tiêu chuẩn ngạch công chức, chức vụ lãnh đạo, quản lý. Tiêu chuẩn ngạch công chức được quy định theo từng ngạch công chức như: chuyên viên cao cấp và tương đương, chuyên viên chính và tương đương, chuyên viên và tương đương, nhân viên. Tiêu chuẩn ngạch công chức, chức vụ lãnh đạo, quản lý bao gồm: tiêu chuẩn chung; tiêu chuẩn về năng lực chuyên môn, nghiệp vụ và tiêu chuẩn về trình độ đào tạo, bồi dưỡng. </w:t>
      </w:r>
    </w:p>
    <w:p w:rsidR="004C0FD0" w:rsidRPr="003D69D0" w:rsidRDefault="004C0FD0" w:rsidP="004C0FD0">
      <w:pPr>
        <w:shd w:val="clear" w:color="auto" w:fill="FFFFFF"/>
        <w:tabs>
          <w:tab w:val="left" w:pos="993"/>
        </w:tabs>
        <w:spacing w:after="0" w:line="360" w:lineRule="auto"/>
        <w:ind w:firstLine="567"/>
        <w:jc w:val="both"/>
        <w:rPr>
          <w:rFonts w:ascii="Times New Roman" w:eastAsia="Times New Roman" w:hAnsi="Times New Roman" w:cs="Times New Roman"/>
          <w:sz w:val="28"/>
          <w:szCs w:val="28"/>
          <w:lang w:val="vi-VN"/>
        </w:rPr>
      </w:pPr>
      <w:r w:rsidRPr="003D69D0">
        <w:rPr>
          <w:rFonts w:ascii="Times New Roman" w:hAnsi="Times New Roman" w:cs="Times New Roman"/>
          <w:i/>
          <w:sz w:val="28"/>
          <w:szCs w:val="28"/>
          <w:lang w:val="vi-VN"/>
        </w:rPr>
        <w:t>Ba là</w:t>
      </w:r>
      <w:r w:rsidRPr="003D69D0">
        <w:rPr>
          <w:rFonts w:ascii="Times New Roman" w:hAnsi="Times New Roman" w:cs="Times New Roman"/>
          <w:sz w:val="28"/>
          <w:szCs w:val="28"/>
          <w:lang w:val="vi-VN"/>
        </w:rPr>
        <w:t xml:space="preserve">, </w:t>
      </w:r>
      <w:r w:rsidRPr="003D69D0">
        <w:rPr>
          <w:rFonts w:ascii="Times New Roman" w:eastAsia="Times New Roman" w:hAnsi="Times New Roman" w:cs="Times New Roman"/>
          <w:sz w:val="28"/>
          <w:szCs w:val="28"/>
          <w:lang w:val="vi-VN"/>
        </w:rPr>
        <w:t xml:space="preserve">nhiệm vụ theo chương trình, kế hoạch công tác năm được phân công hoặc được giao chỉ đạo, tổ chức thực hiện. Mỗi năm, các cơ quan, tổ chức, đơn vị đều xây dựng các chương trình, kế hoạch công tác trong năm của mình. </w:t>
      </w:r>
    </w:p>
    <w:p w:rsidR="004C0FD0" w:rsidRPr="003D69D0" w:rsidRDefault="004C0FD0" w:rsidP="004C0FD0">
      <w:pPr>
        <w:pStyle w:val="03"/>
        <w:ind w:firstLine="0"/>
        <w:rPr>
          <w:rFonts w:ascii="Times New Roman" w:hAnsi="Times New Roman" w:cs="Times New Roman"/>
          <w:sz w:val="28"/>
          <w:szCs w:val="28"/>
          <w:lang w:val="vi-VN"/>
        </w:rPr>
      </w:pPr>
      <w:bookmarkStart w:id="13" w:name="_Toc513179598"/>
      <w:bookmarkStart w:id="14" w:name="_Toc509245825"/>
      <w:bookmarkStart w:id="15" w:name="_Toc519783176"/>
      <w:r w:rsidRPr="003D69D0">
        <w:rPr>
          <w:rFonts w:ascii="Times New Roman" w:hAnsi="Times New Roman" w:cs="Times New Roman"/>
          <w:sz w:val="28"/>
          <w:szCs w:val="28"/>
          <w:lang w:val="vi-VN"/>
        </w:rPr>
        <w:t>1.2.3. Tiêu chí đánh giá công chức</w:t>
      </w:r>
      <w:bookmarkEnd w:id="13"/>
      <w:bookmarkEnd w:id="14"/>
      <w:bookmarkEnd w:id="15"/>
    </w:p>
    <w:p w:rsidR="004C0FD0" w:rsidRPr="003D69D0" w:rsidRDefault="004C0FD0" w:rsidP="004C0FD0">
      <w:pPr>
        <w:pStyle w:val="NormalWeb"/>
        <w:shd w:val="clear" w:color="auto" w:fill="FFFFFF"/>
        <w:tabs>
          <w:tab w:val="left" w:pos="993"/>
        </w:tabs>
        <w:spacing w:before="0" w:beforeAutospacing="0" w:after="0" w:afterAutospacing="0" w:line="360" w:lineRule="auto"/>
        <w:ind w:firstLine="567"/>
        <w:jc w:val="both"/>
        <w:rPr>
          <w:sz w:val="28"/>
          <w:szCs w:val="28"/>
          <w:lang w:val="vi-VN"/>
        </w:rPr>
      </w:pPr>
      <w:r w:rsidRPr="003D69D0">
        <w:rPr>
          <w:i/>
          <w:sz w:val="28"/>
          <w:szCs w:val="28"/>
          <w:u w:val="single"/>
          <w:lang w:val="vi-VN"/>
        </w:rPr>
        <w:t>Nhóm 1</w:t>
      </w:r>
      <w:r w:rsidRPr="003D69D0">
        <w:rPr>
          <w:sz w:val="28"/>
          <w:szCs w:val="28"/>
          <w:lang w:val="vi-VN"/>
        </w:rPr>
        <w:t>: Tiêu chí phân loại ĐGCC ở mức hoàn thành xuất sắc nhiệm vụ.</w:t>
      </w:r>
    </w:p>
    <w:p w:rsidR="004C0FD0" w:rsidRPr="003D69D0" w:rsidRDefault="004C0FD0" w:rsidP="004C0FD0">
      <w:pPr>
        <w:shd w:val="clear" w:color="auto" w:fill="FFFFFF"/>
        <w:tabs>
          <w:tab w:val="left" w:pos="993"/>
        </w:tabs>
        <w:spacing w:after="0" w:line="360" w:lineRule="auto"/>
        <w:ind w:firstLine="567"/>
        <w:jc w:val="both"/>
        <w:rPr>
          <w:rFonts w:ascii="Times New Roman" w:hAnsi="Times New Roman" w:cs="Times New Roman"/>
          <w:sz w:val="28"/>
          <w:szCs w:val="28"/>
          <w:lang w:val="vi-VN"/>
        </w:rPr>
      </w:pPr>
      <w:r w:rsidRPr="003D69D0">
        <w:rPr>
          <w:rFonts w:ascii="Times New Roman" w:hAnsi="Times New Roman" w:cs="Times New Roman"/>
          <w:sz w:val="28"/>
          <w:szCs w:val="28"/>
          <w:lang w:val="vi-VN"/>
        </w:rPr>
        <w:t xml:space="preserve">* Đối với công chức không giữ chức vụ lãnh đạo, quản lý đạt </w:t>
      </w:r>
      <w:r w:rsidRPr="003D69D0">
        <w:rPr>
          <w:rFonts w:ascii="Times New Roman" w:eastAsia="Times New Roman" w:hAnsi="Times New Roman" w:cs="Times New Roman"/>
          <w:sz w:val="28"/>
          <w:szCs w:val="28"/>
          <w:lang w:val="vi-VN"/>
        </w:rPr>
        <w:t>được tất cả các tiêu chí sau đây thì phân loại đánh giá ở mức hoàn thành xuất sắc nhiệm vụ:</w:t>
      </w:r>
    </w:p>
    <w:p w:rsidR="004C0FD0" w:rsidRPr="003D69D0" w:rsidRDefault="004C0FD0" w:rsidP="004C0FD0">
      <w:pPr>
        <w:pStyle w:val="NormalWeb"/>
        <w:shd w:val="clear" w:color="auto" w:fill="FFFFFF"/>
        <w:tabs>
          <w:tab w:val="left" w:pos="993"/>
        </w:tabs>
        <w:spacing w:before="0" w:beforeAutospacing="0" w:after="0" w:afterAutospacing="0" w:line="360" w:lineRule="auto"/>
        <w:ind w:firstLine="567"/>
        <w:jc w:val="both"/>
        <w:rPr>
          <w:sz w:val="28"/>
          <w:szCs w:val="28"/>
          <w:lang w:val="vi-VN"/>
        </w:rPr>
      </w:pPr>
      <w:r w:rsidRPr="003D69D0">
        <w:rPr>
          <w:sz w:val="28"/>
          <w:szCs w:val="28"/>
          <w:lang w:val="vi-VN"/>
        </w:rPr>
        <w:t>* Đối với công chức giữ chức vụ lãnh đạo, quản lý ngoài các tiêu chí trên còn phải đạt  được các tiêu chí sau đây thì phân loại đánh giá ở mức hoàn thành xuất sắc nhiệm vụ:</w:t>
      </w:r>
    </w:p>
    <w:p w:rsidR="004C0FD0" w:rsidRPr="003D69D0" w:rsidRDefault="004C0FD0" w:rsidP="004C0FD0">
      <w:pPr>
        <w:pStyle w:val="NormalWeb"/>
        <w:shd w:val="clear" w:color="auto" w:fill="FFFFFF"/>
        <w:tabs>
          <w:tab w:val="left" w:pos="993"/>
        </w:tabs>
        <w:spacing w:before="0" w:beforeAutospacing="0" w:after="0" w:afterAutospacing="0" w:line="360" w:lineRule="auto"/>
        <w:ind w:firstLine="567"/>
        <w:jc w:val="both"/>
        <w:rPr>
          <w:sz w:val="28"/>
          <w:szCs w:val="28"/>
          <w:lang w:val="vi-VN"/>
        </w:rPr>
      </w:pPr>
      <w:r w:rsidRPr="003D69D0">
        <w:rPr>
          <w:sz w:val="28"/>
          <w:szCs w:val="28"/>
          <w:lang w:val="vi-VN"/>
        </w:rPr>
        <w:t>- Cơ quan, tổ chức, đơn vị được giao lãnh đạo, quản lý hoàn thành 100% nhiệm vụ theo chương trình, kế hoạch công tác năm; hoàn thành tốt nhiệm vụ đột xuất;</w:t>
      </w:r>
    </w:p>
    <w:p w:rsidR="004C0FD0" w:rsidRPr="003D69D0" w:rsidRDefault="004C0FD0" w:rsidP="004C0FD0">
      <w:pPr>
        <w:shd w:val="clear" w:color="auto" w:fill="FFFFFF"/>
        <w:tabs>
          <w:tab w:val="left" w:pos="993"/>
        </w:tabs>
        <w:spacing w:after="0" w:line="360" w:lineRule="auto"/>
        <w:ind w:firstLine="567"/>
        <w:jc w:val="both"/>
        <w:rPr>
          <w:rFonts w:ascii="Times New Roman" w:eastAsia="Times New Roman" w:hAnsi="Times New Roman" w:cs="Times New Roman"/>
          <w:sz w:val="28"/>
          <w:szCs w:val="28"/>
          <w:lang w:val="vi-VN"/>
        </w:rPr>
      </w:pPr>
      <w:r w:rsidRPr="003D69D0">
        <w:rPr>
          <w:rFonts w:ascii="Times New Roman" w:eastAsia="Times New Roman" w:hAnsi="Times New Roman" w:cs="Times New Roman"/>
          <w:sz w:val="28"/>
          <w:szCs w:val="28"/>
          <w:lang w:val="vi-VN"/>
        </w:rPr>
        <w:t>- Lãnh đạo, quản lý, điều hành thực hiện nhiệm vụ hoàn thành vượt tiến độ, có chất lượng, hiệu quả;</w:t>
      </w:r>
    </w:p>
    <w:p w:rsidR="004C0FD0" w:rsidRPr="003D69D0" w:rsidRDefault="004C0FD0" w:rsidP="004C0FD0">
      <w:pPr>
        <w:shd w:val="clear" w:color="auto" w:fill="FFFFFF"/>
        <w:tabs>
          <w:tab w:val="left" w:pos="993"/>
        </w:tabs>
        <w:spacing w:after="0" w:line="360" w:lineRule="auto"/>
        <w:ind w:firstLine="567"/>
        <w:jc w:val="both"/>
        <w:rPr>
          <w:rFonts w:ascii="Times New Roman" w:eastAsia="Times New Roman" w:hAnsi="Times New Roman" w:cs="Times New Roman"/>
          <w:sz w:val="28"/>
          <w:szCs w:val="28"/>
          <w:lang w:val="vi-VN"/>
        </w:rPr>
      </w:pPr>
      <w:r w:rsidRPr="003D69D0">
        <w:rPr>
          <w:rFonts w:ascii="Times New Roman" w:eastAsia="Times New Roman" w:hAnsi="Times New Roman" w:cs="Times New Roman"/>
          <w:sz w:val="28"/>
          <w:szCs w:val="28"/>
          <w:lang w:val="vi-VN"/>
        </w:rPr>
        <w:t>- Có năng lực tập hợp, xây dựng cơ quan, tổ chức, đơn vị đoàn kết, thống nhất.</w:t>
      </w:r>
    </w:p>
    <w:p w:rsidR="004C0FD0" w:rsidRPr="003D69D0" w:rsidRDefault="004C0FD0" w:rsidP="004C0FD0">
      <w:pPr>
        <w:shd w:val="clear" w:color="auto" w:fill="FFFFFF"/>
        <w:tabs>
          <w:tab w:val="left" w:pos="993"/>
        </w:tabs>
        <w:spacing w:after="0" w:line="360" w:lineRule="auto"/>
        <w:ind w:firstLine="567"/>
        <w:jc w:val="both"/>
        <w:rPr>
          <w:rFonts w:ascii="Times New Roman" w:eastAsia="Times New Roman" w:hAnsi="Times New Roman" w:cs="Times New Roman"/>
          <w:sz w:val="28"/>
          <w:szCs w:val="28"/>
          <w:lang w:val="vi-VN"/>
        </w:rPr>
      </w:pPr>
      <w:r w:rsidRPr="003D69D0">
        <w:rPr>
          <w:rFonts w:ascii="Times New Roman" w:hAnsi="Times New Roman" w:cs="Times New Roman"/>
          <w:i/>
          <w:sz w:val="28"/>
          <w:szCs w:val="28"/>
          <w:u w:val="single"/>
          <w:lang w:val="vi-VN"/>
        </w:rPr>
        <w:t>Nhóm 2</w:t>
      </w:r>
      <w:r w:rsidRPr="003D69D0">
        <w:rPr>
          <w:rFonts w:ascii="Times New Roman" w:hAnsi="Times New Roman" w:cs="Times New Roman"/>
          <w:sz w:val="28"/>
          <w:szCs w:val="28"/>
          <w:lang w:val="vi-VN"/>
        </w:rPr>
        <w:t>: Tiêu chí phân loại ĐGCC ở mức hoàn thành tốt nhiệm vụ.</w:t>
      </w:r>
    </w:p>
    <w:p w:rsidR="004C0FD0" w:rsidRPr="003D69D0" w:rsidRDefault="004C0FD0" w:rsidP="004C0FD0">
      <w:pPr>
        <w:shd w:val="clear" w:color="auto" w:fill="FFFFFF"/>
        <w:tabs>
          <w:tab w:val="left" w:pos="993"/>
        </w:tabs>
        <w:spacing w:after="0" w:line="360" w:lineRule="auto"/>
        <w:ind w:firstLine="567"/>
        <w:jc w:val="both"/>
        <w:rPr>
          <w:rFonts w:ascii="Times New Roman" w:eastAsia="Times New Roman" w:hAnsi="Times New Roman" w:cs="Times New Roman"/>
          <w:sz w:val="28"/>
          <w:szCs w:val="28"/>
          <w:lang w:val="vi-VN"/>
        </w:rPr>
      </w:pPr>
      <w:r w:rsidRPr="003D69D0">
        <w:rPr>
          <w:rFonts w:ascii="Times New Roman" w:hAnsi="Times New Roman" w:cs="Times New Roman"/>
          <w:sz w:val="28"/>
          <w:szCs w:val="28"/>
          <w:lang w:val="vi-VN"/>
        </w:rPr>
        <w:lastRenderedPageBreak/>
        <w:t xml:space="preserve">* Đối với công chức không giữ chức vụ lãnh đạo, quản lý: </w:t>
      </w:r>
      <w:r w:rsidRPr="003D69D0">
        <w:rPr>
          <w:rFonts w:ascii="Times New Roman" w:eastAsia="Times New Roman" w:hAnsi="Times New Roman" w:cs="Times New Roman"/>
          <w:sz w:val="28"/>
          <w:szCs w:val="28"/>
          <w:lang w:val="vi-VN"/>
        </w:rPr>
        <w:t>tiêu chí phân loại đánh giá ở mức hoàn thành tốt nhiệm vụ về phẩm chất chính trị, đạo đức và tinh thần, thái độ trong công việc giống với tiêu chí phân loại đánh giá ở mức hoàn thành xuất sắc nhiệm vụ, chỉ khác ở tiêu chí về năng lực chuyên môn, nghiệp vụ.</w:t>
      </w:r>
    </w:p>
    <w:p w:rsidR="004C0FD0" w:rsidRPr="003D69D0" w:rsidRDefault="004C0FD0" w:rsidP="004C0FD0">
      <w:pPr>
        <w:pStyle w:val="NormalWeb"/>
        <w:shd w:val="clear" w:color="auto" w:fill="FFFFFF"/>
        <w:tabs>
          <w:tab w:val="left" w:pos="993"/>
        </w:tabs>
        <w:spacing w:before="0" w:beforeAutospacing="0" w:after="0" w:afterAutospacing="0" w:line="360" w:lineRule="auto"/>
        <w:ind w:firstLine="567"/>
        <w:jc w:val="both"/>
        <w:rPr>
          <w:sz w:val="28"/>
          <w:szCs w:val="28"/>
          <w:lang w:val="vi-VN"/>
        </w:rPr>
      </w:pPr>
      <w:r w:rsidRPr="003D69D0">
        <w:rPr>
          <w:sz w:val="28"/>
          <w:szCs w:val="28"/>
          <w:lang w:val="vi-VN"/>
        </w:rPr>
        <w:t>* Đối với công chức giữ chức vụ lãnh đạo, quản lý ngoài các tiêu chí trên còn phải đạt  được các tiêu chí sau đây thì phân loại đánh giá ở mức hoàn thành tốt nhiệm vụ:</w:t>
      </w:r>
    </w:p>
    <w:p w:rsidR="004C0FD0" w:rsidRPr="003D69D0" w:rsidRDefault="004C0FD0" w:rsidP="004C0FD0">
      <w:pPr>
        <w:shd w:val="clear" w:color="auto" w:fill="FFFFFF"/>
        <w:tabs>
          <w:tab w:val="left" w:pos="993"/>
        </w:tabs>
        <w:spacing w:after="0" w:line="360" w:lineRule="auto"/>
        <w:ind w:firstLine="567"/>
        <w:jc w:val="both"/>
        <w:rPr>
          <w:rFonts w:ascii="Times New Roman" w:eastAsia="Times New Roman" w:hAnsi="Times New Roman" w:cs="Times New Roman"/>
          <w:sz w:val="28"/>
          <w:szCs w:val="28"/>
          <w:lang w:val="vi-VN"/>
        </w:rPr>
      </w:pPr>
      <w:r w:rsidRPr="003D69D0">
        <w:rPr>
          <w:rFonts w:ascii="Times New Roman" w:hAnsi="Times New Roman" w:cs="Times New Roman"/>
          <w:sz w:val="28"/>
          <w:szCs w:val="28"/>
          <w:lang w:val="vi-VN"/>
        </w:rPr>
        <w:t xml:space="preserve">- </w:t>
      </w:r>
      <w:r w:rsidRPr="003D69D0">
        <w:rPr>
          <w:rFonts w:ascii="Times New Roman" w:eastAsia="Times New Roman" w:hAnsi="Times New Roman" w:cs="Times New Roman"/>
          <w:sz w:val="28"/>
          <w:szCs w:val="28"/>
          <w:lang w:val="vi-VN"/>
        </w:rPr>
        <w:t>Cơ quan, tổ chức, đơn vị được giao lãnh đạo, quản lý hoàn thành 100% nhiệm vụ được giao theo chương trình, kế hoạch công tác năm; hoàn thành nhiệm vụ đột xuất;</w:t>
      </w:r>
    </w:p>
    <w:p w:rsidR="004C0FD0" w:rsidRPr="003D69D0" w:rsidRDefault="004C0FD0" w:rsidP="004C0FD0">
      <w:pPr>
        <w:shd w:val="clear" w:color="auto" w:fill="FFFFFF"/>
        <w:tabs>
          <w:tab w:val="left" w:pos="993"/>
        </w:tabs>
        <w:spacing w:after="0" w:line="360" w:lineRule="auto"/>
        <w:ind w:firstLine="567"/>
        <w:jc w:val="both"/>
        <w:rPr>
          <w:rFonts w:ascii="Times New Roman" w:eastAsia="Times New Roman" w:hAnsi="Times New Roman" w:cs="Times New Roman"/>
          <w:sz w:val="28"/>
          <w:szCs w:val="28"/>
          <w:lang w:val="vi-VN"/>
        </w:rPr>
      </w:pPr>
      <w:r w:rsidRPr="003D69D0">
        <w:rPr>
          <w:rFonts w:ascii="Times New Roman" w:eastAsia="Times New Roman" w:hAnsi="Times New Roman" w:cs="Times New Roman"/>
          <w:sz w:val="28"/>
          <w:szCs w:val="28"/>
          <w:lang w:val="vi-VN"/>
        </w:rPr>
        <w:t>- Lãnh đạo, quản lý, điều hành thực hiện nhiệm vụ bảo đảm tiến độ, chất lượng và hiệu quả;</w:t>
      </w:r>
    </w:p>
    <w:p w:rsidR="004C0FD0" w:rsidRPr="003D69D0" w:rsidRDefault="004C0FD0" w:rsidP="004C0FD0">
      <w:pPr>
        <w:pStyle w:val="NormalWeb"/>
        <w:shd w:val="clear" w:color="auto" w:fill="FFFFFF"/>
        <w:tabs>
          <w:tab w:val="left" w:pos="993"/>
        </w:tabs>
        <w:spacing w:before="0" w:beforeAutospacing="0" w:after="0" w:afterAutospacing="0" w:line="360" w:lineRule="auto"/>
        <w:ind w:firstLine="567"/>
        <w:jc w:val="both"/>
        <w:rPr>
          <w:sz w:val="28"/>
          <w:szCs w:val="28"/>
          <w:lang w:val="vi-VN"/>
        </w:rPr>
      </w:pPr>
      <w:r w:rsidRPr="003D69D0">
        <w:rPr>
          <w:sz w:val="28"/>
          <w:szCs w:val="28"/>
          <w:lang w:val="vi-VN"/>
        </w:rPr>
        <w:t>- Có năng lực xây dựng cơ quan, tổ chức, </w:t>
      </w:r>
      <w:r w:rsidRPr="003D69D0">
        <w:rPr>
          <w:sz w:val="28"/>
          <w:szCs w:val="28"/>
          <w:shd w:val="clear" w:color="auto" w:fill="FFFFFF"/>
          <w:lang w:val="vi-VN"/>
        </w:rPr>
        <w:t>đơn vị</w:t>
      </w:r>
      <w:r w:rsidRPr="003D69D0">
        <w:rPr>
          <w:sz w:val="28"/>
          <w:szCs w:val="28"/>
          <w:lang w:val="vi-VN"/>
        </w:rPr>
        <w:t> đoàn kết, thống nhất</w:t>
      </w:r>
    </w:p>
    <w:p w:rsidR="004C0FD0" w:rsidRPr="003D69D0" w:rsidRDefault="004C0FD0" w:rsidP="004C0FD0">
      <w:pPr>
        <w:shd w:val="clear" w:color="auto" w:fill="FFFFFF"/>
        <w:tabs>
          <w:tab w:val="left" w:pos="993"/>
        </w:tabs>
        <w:spacing w:after="0" w:line="360" w:lineRule="auto"/>
        <w:ind w:firstLine="567"/>
        <w:jc w:val="both"/>
        <w:rPr>
          <w:rFonts w:ascii="Times New Roman" w:eastAsia="Times New Roman" w:hAnsi="Times New Roman" w:cs="Times New Roman"/>
          <w:sz w:val="28"/>
          <w:szCs w:val="28"/>
          <w:lang w:val="vi-VN"/>
        </w:rPr>
      </w:pPr>
      <w:r w:rsidRPr="003D69D0">
        <w:rPr>
          <w:rFonts w:ascii="Times New Roman" w:hAnsi="Times New Roman" w:cs="Times New Roman"/>
          <w:i/>
          <w:sz w:val="28"/>
          <w:szCs w:val="28"/>
          <w:u w:val="single"/>
          <w:lang w:val="vi-VN"/>
        </w:rPr>
        <w:t>Nhóm 3</w:t>
      </w:r>
      <w:r w:rsidRPr="003D69D0">
        <w:rPr>
          <w:rFonts w:ascii="Times New Roman" w:hAnsi="Times New Roman" w:cs="Times New Roman"/>
          <w:sz w:val="28"/>
          <w:szCs w:val="28"/>
          <w:lang w:val="vi-VN"/>
        </w:rPr>
        <w:t>: Tiêu chí phân loại ĐGCC ở mức hoàn thành nhiệm vụ nhưng còn hạn chế về năng lực.</w:t>
      </w:r>
    </w:p>
    <w:p w:rsidR="004C0FD0" w:rsidRPr="003D69D0" w:rsidRDefault="004C0FD0" w:rsidP="004C0FD0">
      <w:pPr>
        <w:shd w:val="clear" w:color="auto" w:fill="FFFFFF"/>
        <w:tabs>
          <w:tab w:val="left" w:pos="993"/>
        </w:tabs>
        <w:spacing w:after="0" w:line="360" w:lineRule="auto"/>
        <w:ind w:firstLine="567"/>
        <w:jc w:val="both"/>
        <w:rPr>
          <w:rFonts w:ascii="Times New Roman" w:eastAsia="Times New Roman" w:hAnsi="Times New Roman" w:cs="Times New Roman"/>
          <w:sz w:val="28"/>
          <w:szCs w:val="28"/>
          <w:lang w:val="vi-VN"/>
        </w:rPr>
      </w:pPr>
      <w:r w:rsidRPr="003D69D0">
        <w:rPr>
          <w:rFonts w:ascii="Times New Roman" w:hAnsi="Times New Roman" w:cs="Times New Roman"/>
          <w:sz w:val="28"/>
          <w:szCs w:val="28"/>
          <w:lang w:val="vi-VN"/>
        </w:rPr>
        <w:t xml:space="preserve">* Đối với công chức không giữ chức vụ lãnh đạo, quản lý: </w:t>
      </w:r>
      <w:r w:rsidRPr="003D69D0">
        <w:rPr>
          <w:rFonts w:ascii="Times New Roman" w:eastAsia="Times New Roman" w:hAnsi="Times New Roman" w:cs="Times New Roman"/>
          <w:sz w:val="28"/>
          <w:szCs w:val="28"/>
          <w:lang w:val="vi-VN"/>
        </w:rPr>
        <w:t>tiêu chí phân loại đánh giá ở mức hoàn thành nhiệm vụ nhưng còn hạn chế về năng lực giống với tiêu chí phân loại đánh giá ở mức hoàn thành xuất sắc nhiệm vụ về phẩm chất chính trị, đạo đức; khác ở tiêu chí về năng lực chuyên môn, nghiệp vụ và tiêu chí về tinh thần, thái độ trong công việc.</w:t>
      </w:r>
    </w:p>
    <w:p w:rsidR="004C0FD0" w:rsidRPr="003D69D0" w:rsidRDefault="004C0FD0" w:rsidP="004C0FD0">
      <w:pPr>
        <w:pStyle w:val="NormalWeb"/>
        <w:shd w:val="clear" w:color="auto" w:fill="FFFFFF"/>
        <w:tabs>
          <w:tab w:val="left" w:pos="993"/>
        </w:tabs>
        <w:spacing w:before="0" w:beforeAutospacing="0" w:after="0" w:afterAutospacing="0" w:line="360" w:lineRule="auto"/>
        <w:jc w:val="both"/>
        <w:rPr>
          <w:sz w:val="28"/>
          <w:szCs w:val="28"/>
          <w:lang w:val="vi-VN"/>
        </w:rPr>
      </w:pPr>
    </w:p>
    <w:p w:rsidR="004C0FD0" w:rsidRPr="003D69D0" w:rsidRDefault="004C0FD0" w:rsidP="004C0FD0">
      <w:pPr>
        <w:pStyle w:val="NormalWeb"/>
        <w:shd w:val="clear" w:color="auto" w:fill="FFFFFF"/>
        <w:tabs>
          <w:tab w:val="left" w:pos="993"/>
        </w:tabs>
        <w:spacing w:before="0" w:beforeAutospacing="0" w:after="0" w:afterAutospacing="0" w:line="360" w:lineRule="auto"/>
        <w:ind w:firstLine="567"/>
        <w:jc w:val="both"/>
        <w:rPr>
          <w:sz w:val="28"/>
          <w:szCs w:val="28"/>
          <w:lang w:val="vi-VN"/>
        </w:rPr>
      </w:pPr>
      <w:r w:rsidRPr="003D69D0">
        <w:rPr>
          <w:sz w:val="28"/>
          <w:szCs w:val="28"/>
          <w:lang w:val="vi-VN"/>
        </w:rPr>
        <w:t>* Đối với công chức giữ chức vụ lãnh đạo, quản lý ngoài các tiêu chí về phẩm chất chính trị, đạo đức và có một trong các tiêu chí sau đây thì phân loại đánh giá ở mức hoàn thành nhiệm vụ nhưng còn hạn chế về năng lực:</w:t>
      </w:r>
    </w:p>
    <w:p w:rsidR="004C0FD0" w:rsidRPr="003D69D0" w:rsidRDefault="004C0FD0" w:rsidP="004C0FD0">
      <w:pPr>
        <w:shd w:val="clear" w:color="auto" w:fill="FFFFFF"/>
        <w:tabs>
          <w:tab w:val="left" w:pos="993"/>
        </w:tabs>
        <w:spacing w:after="0" w:line="360" w:lineRule="auto"/>
        <w:ind w:firstLine="567"/>
        <w:jc w:val="both"/>
        <w:rPr>
          <w:rFonts w:ascii="Times New Roman" w:eastAsia="Times New Roman" w:hAnsi="Times New Roman" w:cs="Times New Roman"/>
          <w:sz w:val="28"/>
          <w:szCs w:val="28"/>
          <w:lang w:val="vi-VN"/>
        </w:rPr>
      </w:pPr>
      <w:r w:rsidRPr="003D69D0">
        <w:rPr>
          <w:rFonts w:ascii="Times New Roman" w:eastAsia="Times New Roman" w:hAnsi="Times New Roman" w:cs="Times New Roman"/>
          <w:sz w:val="28"/>
          <w:szCs w:val="28"/>
          <w:lang w:val="vi-VN"/>
        </w:rPr>
        <w:t>- Cơ quan, tổ chức, </w:t>
      </w:r>
      <w:r w:rsidRPr="003D69D0">
        <w:rPr>
          <w:rFonts w:ascii="Times New Roman" w:eastAsia="Times New Roman" w:hAnsi="Times New Roman" w:cs="Times New Roman"/>
          <w:sz w:val="28"/>
          <w:szCs w:val="28"/>
          <w:shd w:val="clear" w:color="auto" w:fill="FFFFFF"/>
          <w:lang w:val="vi-VN"/>
        </w:rPr>
        <w:t>đơn vị</w:t>
      </w:r>
      <w:r w:rsidRPr="003D69D0">
        <w:rPr>
          <w:rFonts w:ascii="Times New Roman" w:eastAsia="Times New Roman" w:hAnsi="Times New Roman" w:cs="Times New Roman"/>
          <w:sz w:val="28"/>
          <w:szCs w:val="28"/>
          <w:lang w:val="vi-VN"/>
        </w:rPr>
        <w:t> được giao lãnh đạo, quản lý hoàn thành từ 70% đến dưới 100% nhiệm vụ theo chương trình, kế hoạch công tác năm;</w:t>
      </w:r>
    </w:p>
    <w:p w:rsidR="004C0FD0" w:rsidRPr="003D69D0" w:rsidRDefault="004C0FD0" w:rsidP="004C0FD0">
      <w:pPr>
        <w:shd w:val="clear" w:color="auto" w:fill="FFFFFF"/>
        <w:tabs>
          <w:tab w:val="left" w:pos="993"/>
        </w:tabs>
        <w:spacing w:after="0" w:line="360" w:lineRule="auto"/>
        <w:ind w:firstLine="567"/>
        <w:jc w:val="both"/>
        <w:rPr>
          <w:rFonts w:ascii="Times New Roman" w:eastAsia="Times New Roman" w:hAnsi="Times New Roman" w:cs="Times New Roman"/>
          <w:sz w:val="28"/>
          <w:szCs w:val="28"/>
          <w:lang w:val="vi-VN"/>
        </w:rPr>
      </w:pPr>
      <w:r w:rsidRPr="003D69D0">
        <w:rPr>
          <w:rFonts w:ascii="Times New Roman" w:eastAsia="Times New Roman" w:hAnsi="Times New Roman" w:cs="Times New Roman"/>
          <w:sz w:val="28"/>
          <w:szCs w:val="28"/>
          <w:lang w:val="vi-VN"/>
        </w:rPr>
        <w:lastRenderedPageBreak/>
        <w:t>- Công tác lãnh đạo, chỉ đạo, điều hành thực hiện nhiệm vụ của cơ quan, tổ chức, đơn vị chậm tiến độ;</w:t>
      </w:r>
    </w:p>
    <w:p w:rsidR="004C0FD0" w:rsidRPr="003D69D0" w:rsidRDefault="004C0FD0" w:rsidP="004C0FD0">
      <w:pPr>
        <w:shd w:val="clear" w:color="auto" w:fill="FFFFFF"/>
        <w:tabs>
          <w:tab w:val="left" w:pos="993"/>
        </w:tabs>
        <w:spacing w:after="0" w:line="360" w:lineRule="auto"/>
        <w:ind w:firstLine="567"/>
        <w:jc w:val="both"/>
        <w:rPr>
          <w:rFonts w:ascii="Times New Roman" w:eastAsia="Times New Roman" w:hAnsi="Times New Roman" w:cs="Times New Roman"/>
          <w:sz w:val="28"/>
          <w:szCs w:val="28"/>
          <w:lang w:val="vi-VN"/>
        </w:rPr>
      </w:pPr>
      <w:r w:rsidRPr="003D69D0">
        <w:rPr>
          <w:rFonts w:ascii="Times New Roman" w:eastAsia="Times New Roman" w:hAnsi="Times New Roman" w:cs="Times New Roman"/>
          <w:sz w:val="28"/>
          <w:szCs w:val="28"/>
          <w:lang w:val="vi-VN"/>
        </w:rPr>
        <w:t>- Giải </w:t>
      </w:r>
      <w:r w:rsidRPr="003D69D0">
        <w:rPr>
          <w:rFonts w:ascii="Times New Roman" w:eastAsia="Times New Roman" w:hAnsi="Times New Roman" w:cs="Times New Roman"/>
          <w:sz w:val="28"/>
          <w:szCs w:val="28"/>
          <w:shd w:val="clear" w:color="auto" w:fill="FFFFFF"/>
          <w:lang w:val="vi-VN"/>
        </w:rPr>
        <w:t>quyết</w:t>
      </w:r>
      <w:r w:rsidRPr="003D69D0">
        <w:rPr>
          <w:rFonts w:ascii="Times New Roman" w:eastAsia="Times New Roman" w:hAnsi="Times New Roman" w:cs="Times New Roman"/>
          <w:sz w:val="28"/>
          <w:szCs w:val="28"/>
          <w:lang w:val="vi-VN"/>
        </w:rPr>
        <w:t> công việc của cơ quan, tổ chức, </w:t>
      </w:r>
      <w:r w:rsidRPr="003D69D0">
        <w:rPr>
          <w:rFonts w:ascii="Times New Roman" w:eastAsia="Times New Roman" w:hAnsi="Times New Roman" w:cs="Times New Roman"/>
          <w:sz w:val="28"/>
          <w:szCs w:val="28"/>
          <w:shd w:val="clear" w:color="auto" w:fill="FFFFFF"/>
          <w:lang w:val="vi-VN"/>
        </w:rPr>
        <w:t>đơn vị</w:t>
      </w:r>
      <w:r w:rsidRPr="003D69D0">
        <w:rPr>
          <w:rFonts w:ascii="Times New Roman" w:eastAsia="Times New Roman" w:hAnsi="Times New Roman" w:cs="Times New Roman"/>
          <w:sz w:val="28"/>
          <w:szCs w:val="28"/>
          <w:lang w:val="vi-VN"/>
        </w:rPr>
        <w:t> không đúng quy định của pháp luật, chưa gây hậu quả phải có biện pháp khắc phục;</w:t>
      </w:r>
    </w:p>
    <w:p w:rsidR="004C0FD0" w:rsidRPr="003D69D0" w:rsidRDefault="004C0FD0" w:rsidP="004C0FD0">
      <w:pPr>
        <w:shd w:val="clear" w:color="auto" w:fill="FFFFFF"/>
        <w:tabs>
          <w:tab w:val="left" w:pos="993"/>
        </w:tabs>
        <w:spacing w:after="0" w:line="360" w:lineRule="auto"/>
        <w:ind w:firstLine="567"/>
        <w:jc w:val="both"/>
        <w:rPr>
          <w:rFonts w:ascii="Times New Roman" w:eastAsia="Times New Roman" w:hAnsi="Times New Roman" w:cs="Times New Roman"/>
          <w:sz w:val="28"/>
          <w:szCs w:val="28"/>
          <w:lang w:val="vi-VN"/>
        </w:rPr>
      </w:pPr>
      <w:r w:rsidRPr="003D69D0">
        <w:rPr>
          <w:rFonts w:ascii="Times New Roman" w:eastAsia="Times New Roman" w:hAnsi="Times New Roman" w:cs="Times New Roman"/>
          <w:sz w:val="28"/>
          <w:szCs w:val="28"/>
          <w:lang w:val="vi-VN"/>
        </w:rPr>
        <w:t>- Công tác lãnh đạo, quản lý, điều hành thực hiện nhiệm vụ của cơ quan, </w:t>
      </w:r>
      <w:r w:rsidRPr="003D69D0">
        <w:rPr>
          <w:rFonts w:ascii="Times New Roman" w:eastAsia="Times New Roman" w:hAnsi="Times New Roman" w:cs="Times New Roman"/>
          <w:sz w:val="28"/>
          <w:szCs w:val="28"/>
          <w:shd w:val="clear" w:color="auto" w:fill="FFFFFF"/>
          <w:lang w:val="vi-VN"/>
        </w:rPr>
        <w:t>tổ chức</w:t>
      </w:r>
      <w:r w:rsidRPr="003D69D0">
        <w:rPr>
          <w:rFonts w:ascii="Times New Roman" w:eastAsia="Times New Roman" w:hAnsi="Times New Roman" w:cs="Times New Roman"/>
          <w:sz w:val="28"/>
          <w:szCs w:val="28"/>
          <w:lang w:val="vi-VN"/>
        </w:rPr>
        <w:t>, đơn vị chưa bảo đảm chất lượng, hiệu quả;</w:t>
      </w:r>
    </w:p>
    <w:p w:rsidR="004C0FD0" w:rsidRPr="003D69D0" w:rsidRDefault="004C0FD0" w:rsidP="004C0FD0">
      <w:pPr>
        <w:shd w:val="clear" w:color="auto" w:fill="FFFFFF"/>
        <w:tabs>
          <w:tab w:val="left" w:pos="993"/>
        </w:tabs>
        <w:spacing w:after="0" w:line="360" w:lineRule="auto"/>
        <w:ind w:firstLine="567"/>
        <w:jc w:val="both"/>
        <w:rPr>
          <w:rFonts w:ascii="Times New Roman" w:eastAsia="Times New Roman" w:hAnsi="Times New Roman" w:cs="Times New Roman"/>
          <w:sz w:val="28"/>
          <w:szCs w:val="28"/>
          <w:lang w:val="vi-VN"/>
        </w:rPr>
      </w:pPr>
      <w:r w:rsidRPr="003D69D0">
        <w:rPr>
          <w:rFonts w:ascii="Times New Roman" w:eastAsia="Times New Roman" w:hAnsi="Times New Roman" w:cs="Times New Roman"/>
          <w:sz w:val="28"/>
          <w:szCs w:val="28"/>
          <w:lang w:val="vi-VN"/>
        </w:rPr>
        <w:t>- Cơ quan, tổ chức, đơn vị được giao lãnh đạo, quản lý xảy ra mất đoàn </w:t>
      </w:r>
      <w:r w:rsidRPr="003D69D0">
        <w:rPr>
          <w:rFonts w:ascii="Times New Roman" w:eastAsia="Times New Roman" w:hAnsi="Times New Roman" w:cs="Times New Roman"/>
          <w:sz w:val="28"/>
          <w:szCs w:val="28"/>
          <w:shd w:val="clear" w:color="auto" w:fill="FFFFFF"/>
          <w:lang w:val="vi-VN"/>
        </w:rPr>
        <w:t>kết</w:t>
      </w:r>
      <w:r w:rsidRPr="003D69D0">
        <w:rPr>
          <w:rFonts w:ascii="Times New Roman" w:eastAsia="Times New Roman" w:hAnsi="Times New Roman" w:cs="Times New Roman"/>
          <w:sz w:val="28"/>
          <w:szCs w:val="28"/>
          <w:lang w:val="vi-VN"/>
        </w:rPr>
        <w:t>.</w:t>
      </w:r>
    </w:p>
    <w:p w:rsidR="004C0FD0" w:rsidRPr="003D69D0" w:rsidRDefault="004C0FD0" w:rsidP="004C0FD0">
      <w:pPr>
        <w:pStyle w:val="NormalWeb"/>
        <w:shd w:val="clear" w:color="auto" w:fill="FFFFFF"/>
        <w:tabs>
          <w:tab w:val="left" w:pos="993"/>
        </w:tabs>
        <w:spacing w:before="0" w:beforeAutospacing="0" w:after="0" w:afterAutospacing="0" w:line="360" w:lineRule="auto"/>
        <w:ind w:firstLine="567"/>
        <w:jc w:val="both"/>
        <w:rPr>
          <w:sz w:val="28"/>
          <w:szCs w:val="28"/>
          <w:lang w:val="vi-VN"/>
        </w:rPr>
      </w:pPr>
      <w:r w:rsidRPr="003D69D0">
        <w:rPr>
          <w:i/>
          <w:sz w:val="28"/>
          <w:szCs w:val="28"/>
          <w:u w:val="single"/>
          <w:lang w:val="vi-VN"/>
        </w:rPr>
        <w:t>Nhóm 4</w:t>
      </w:r>
      <w:r w:rsidRPr="003D69D0">
        <w:rPr>
          <w:sz w:val="28"/>
          <w:szCs w:val="28"/>
          <w:lang w:val="vi-VN"/>
        </w:rPr>
        <w:t>: Tiêu chí phân loại ĐGCC ở mức không hoàn thành nhiệm vụ.</w:t>
      </w:r>
    </w:p>
    <w:p w:rsidR="004C0FD0" w:rsidRPr="003D69D0" w:rsidRDefault="004C0FD0" w:rsidP="004C0FD0">
      <w:pPr>
        <w:shd w:val="clear" w:color="auto" w:fill="FFFFFF"/>
        <w:tabs>
          <w:tab w:val="left" w:pos="993"/>
        </w:tabs>
        <w:spacing w:after="0" w:line="360" w:lineRule="auto"/>
        <w:ind w:firstLine="567"/>
        <w:jc w:val="both"/>
        <w:rPr>
          <w:rFonts w:ascii="Times New Roman" w:hAnsi="Times New Roman" w:cs="Times New Roman"/>
          <w:sz w:val="28"/>
          <w:szCs w:val="28"/>
          <w:lang w:val="vi-VN"/>
        </w:rPr>
      </w:pPr>
      <w:r w:rsidRPr="003D69D0">
        <w:rPr>
          <w:rFonts w:ascii="Times New Roman" w:hAnsi="Times New Roman" w:cs="Times New Roman"/>
          <w:sz w:val="28"/>
          <w:szCs w:val="28"/>
          <w:lang w:val="vi-VN"/>
        </w:rPr>
        <w:t>* Đối với công chức không giữ chức vụ lãnh đạo, quản lý có một trong</w:t>
      </w:r>
      <w:r w:rsidRPr="003D69D0">
        <w:rPr>
          <w:rFonts w:ascii="Times New Roman" w:eastAsia="Times New Roman" w:hAnsi="Times New Roman" w:cs="Times New Roman"/>
          <w:sz w:val="28"/>
          <w:szCs w:val="28"/>
          <w:lang w:val="vi-VN"/>
        </w:rPr>
        <w:t xml:space="preserve"> các tiêu chí sau đây thì phân loại đánh giá ở mức không hoàn thành nhiệm vụ:</w:t>
      </w:r>
    </w:p>
    <w:p w:rsidR="004C0FD0" w:rsidRPr="003D69D0" w:rsidRDefault="004C0FD0" w:rsidP="004C0FD0">
      <w:pPr>
        <w:pStyle w:val="NormalWeb"/>
        <w:shd w:val="clear" w:color="auto" w:fill="FFFFFF"/>
        <w:tabs>
          <w:tab w:val="left" w:pos="993"/>
        </w:tabs>
        <w:spacing w:before="0" w:beforeAutospacing="0" w:after="0" w:afterAutospacing="0" w:line="360" w:lineRule="auto"/>
        <w:ind w:firstLine="567"/>
        <w:jc w:val="both"/>
        <w:rPr>
          <w:sz w:val="28"/>
          <w:szCs w:val="28"/>
          <w:lang w:val="vi-VN"/>
        </w:rPr>
      </w:pPr>
      <w:r w:rsidRPr="003D69D0">
        <w:rPr>
          <w:sz w:val="28"/>
          <w:szCs w:val="28"/>
          <w:lang w:val="vi-VN"/>
        </w:rPr>
        <w:t>* Đối với công chức giữ chức vụ lãnh đạo, quản lý ngoài các tiêu chí trên nếu có một trong các tiêu chí sau đây thì phân loại đánh giá ở mức không hoàn thành nhiệm vụ:</w:t>
      </w:r>
    </w:p>
    <w:p w:rsidR="004C0FD0" w:rsidRPr="003D69D0" w:rsidRDefault="004C0FD0" w:rsidP="004C0FD0">
      <w:pPr>
        <w:pStyle w:val="NormalWeb"/>
        <w:shd w:val="clear" w:color="auto" w:fill="FFFFFF"/>
        <w:tabs>
          <w:tab w:val="left" w:pos="993"/>
        </w:tabs>
        <w:spacing w:before="0" w:beforeAutospacing="0" w:after="0" w:afterAutospacing="0" w:line="360" w:lineRule="auto"/>
        <w:ind w:firstLine="567"/>
        <w:jc w:val="both"/>
        <w:rPr>
          <w:sz w:val="28"/>
          <w:szCs w:val="28"/>
          <w:lang w:val="vi-VN"/>
        </w:rPr>
      </w:pPr>
      <w:r w:rsidRPr="003D69D0">
        <w:rPr>
          <w:sz w:val="28"/>
          <w:szCs w:val="28"/>
          <w:lang w:val="vi-VN"/>
        </w:rPr>
        <w:t>- Liên quan trực tiếp đến tiêu cực, tham ô, tham nhũng, lãng phí tại các cơ quan, tổ chức, đơn vị được giao phụ trách và bị xử lý theo quy định của pháp luật;</w:t>
      </w:r>
    </w:p>
    <w:p w:rsidR="004C0FD0" w:rsidRPr="003D69D0" w:rsidRDefault="004C0FD0" w:rsidP="004C0FD0">
      <w:pPr>
        <w:shd w:val="clear" w:color="auto" w:fill="FFFFFF"/>
        <w:tabs>
          <w:tab w:val="left" w:pos="993"/>
        </w:tabs>
        <w:spacing w:after="0" w:line="360" w:lineRule="auto"/>
        <w:ind w:firstLine="567"/>
        <w:jc w:val="both"/>
        <w:rPr>
          <w:rFonts w:ascii="Times New Roman" w:eastAsia="Times New Roman" w:hAnsi="Times New Roman" w:cs="Times New Roman"/>
          <w:sz w:val="28"/>
          <w:szCs w:val="28"/>
          <w:lang w:val="vi-VN"/>
        </w:rPr>
      </w:pPr>
      <w:r w:rsidRPr="003D69D0">
        <w:rPr>
          <w:rFonts w:ascii="Times New Roman" w:eastAsia="Times New Roman" w:hAnsi="Times New Roman" w:cs="Times New Roman"/>
          <w:sz w:val="28"/>
          <w:szCs w:val="28"/>
          <w:lang w:val="vi-VN"/>
        </w:rPr>
        <w:t>- Cơ quan, tổ chức, đơn vị được giao lãnh đạo, quản lý hoàn thành dưới 70% nhiệm vụ theo chương trình, kế hoạch công tác năm;</w:t>
      </w:r>
    </w:p>
    <w:p w:rsidR="004C0FD0" w:rsidRPr="003D69D0" w:rsidRDefault="004C0FD0" w:rsidP="004C0FD0">
      <w:pPr>
        <w:shd w:val="clear" w:color="auto" w:fill="FFFFFF"/>
        <w:tabs>
          <w:tab w:val="left" w:pos="993"/>
        </w:tabs>
        <w:spacing w:after="0" w:line="360" w:lineRule="auto"/>
        <w:ind w:firstLine="567"/>
        <w:jc w:val="both"/>
        <w:rPr>
          <w:rFonts w:ascii="Times New Roman" w:eastAsia="Times New Roman" w:hAnsi="Times New Roman" w:cs="Times New Roman"/>
          <w:sz w:val="28"/>
          <w:szCs w:val="28"/>
          <w:lang w:val="vi-VN"/>
        </w:rPr>
      </w:pPr>
      <w:r w:rsidRPr="003D69D0">
        <w:rPr>
          <w:rFonts w:ascii="Times New Roman" w:eastAsia="Times New Roman" w:hAnsi="Times New Roman" w:cs="Times New Roman"/>
          <w:sz w:val="28"/>
          <w:szCs w:val="28"/>
          <w:lang w:val="vi-VN"/>
        </w:rPr>
        <w:t>- Chỉ đạo, tổ chức thực hiện nhiệm vụ có sai phạm đến mức phải có biện pháp khắc phục;</w:t>
      </w:r>
    </w:p>
    <w:p w:rsidR="004C0FD0" w:rsidRPr="003D69D0" w:rsidRDefault="004C0FD0" w:rsidP="004C0FD0">
      <w:pPr>
        <w:shd w:val="clear" w:color="auto" w:fill="FFFFFF"/>
        <w:tabs>
          <w:tab w:val="left" w:pos="993"/>
        </w:tabs>
        <w:spacing w:after="0" w:line="360" w:lineRule="auto"/>
        <w:ind w:firstLine="567"/>
        <w:jc w:val="both"/>
        <w:rPr>
          <w:rFonts w:ascii="Times New Roman" w:eastAsia="Times New Roman" w:hAnsi="Times New Roman" w:cs="Times New Roman"/>
          <w:sz w:val="28"/>
          <w:szCs w:val="28"/>
          <w:lang w:val="vi-VN"/>
        </w:rPr>
      </w:pPr>
      <w:r w:rsidRPr="003D69D0">
        <w:rPr>
          <w:rFonts w:ascii="Times New Roman" w:eastAsia="Times New Roman" w:hAnsi="Times New Roman" w:cs="Times New Roman"/>
          <w:sz w:val="28"/>
          <w:szCs w:val="28"/>
          <w:lang w:val="vi-VN"/>
        </w:rPr>
        <w:t>- Cơ quan, tổ chức, đơn vị được giao lãnh đạo, quản lý xảy ra mất đoàn kết.</w:t>
      </w:r>
    </w:p>
    <w:p w:rsidR="00581F8D" w:rsidRPr="00581F8D" w:rsidRDefault="00581F8D" w:rsidP="00581F8D">
      <w:pPr>
        <w:pStyle w:val="02"/>
        <w:ind w:firstLine="0"/>
        <w:rPr>
          <w:rFonts w:ascii="Times New Roman" w:hAnsi="Times New Roman" w:cs="Times New Roman"/>
          <w:sz w:val="28"/>
          <w:szCs w:val="28"/>
        </w:rPr>
      </w:pPr>
    </w:p>
    <w:p w:rsidR="004C0FD0" w:rsidRDefault="004C0FD0">
      <w:pPr>
        <w:spacing w:after="200" w:line="276" w:lineRule="auto"/>
        <w:rPr>
          <w:rFonts w:ascii="Times New Roman" w:hAnsi="Times New Roman" w:cs="Times New Roman"/>
          <w:b/>
          <w:color w:val="000000"/>
          <w:sz w:val="28"/>
          <w:szCs w:val="28"/>
          <w:shd w:val="clear" w:color="auto" w:fill="FFFFFF"/>
        </w:rPr>
      </w:pPr>
      <w:bookmarkStart w:id="16" w:name="_Toc519783197"/>
      <w:r>
        <w:rPr>
          <w:rFonts w:ascii="Times New Roman" w:hAnsi="Times New Roman" w:cs="Times New Roman"/>
          <w:b/>
          <w:color w:val="000000"/>
          <w:sz w:val="28"/>
          <w:szCs w:val="28"/>
          <w:shd w:val="clear" w:color="auto" w:fill="FFFFFF"/>
        </w:rPr>
        <w:br w:type="page"/>
      </w:r>
    </w:p>
    <w:p w:rsidR="004C0FD0" w:rsidRPr="004C0FD0" w:rsidRDefault="004C0FD0" w:rsidP="004C0FD0">
      <w:pPr>
        <w:spacing w:after="200" w:line="276" w:lineRule="auto"/>
        <w:jc w:val="center"/>
        <w:rPr>
          <w:rFonts w:ascii="Times New Roman" w:hAnsi="Times New Roman" w:cs="Times New Roman"/>
          <w:color w:val="000000"/>
          <w:spacing w:val="2"/>
          <w:sz w:val="28"/>
          <w:szCs w:val="28"/>
          <w:shd w:val="clear" w:color="auto" w:fill="FFFFFF"/>
        </w:rPr>
      </w:pPr>
      <w:r>
        <w:rPr>
          <w:rFonts w:ascii="Times New Roman" w:hAnsi="Times New Roman" w:cs="Times New Roman"/>
          <w:b/>
          <w:color w:val="000000"/>
          <w:sz w:val="28"/>
          <w:szCs w:val="28"/>
          <w:shd w:val="clear" w:color="auto" w:fill="FFFFFF"/>
        </w:rPr>
        <w:lastRenderedPageBreak/>
        <w:t>TÀI LIỆU THAM KHẢO</w:t>
      </w:r>
    </w:p>
    <w:p w:rsidR="004C0FD0" w:rsidRPr="003D69D0" w:rsidRDefault="004C0FD0" w:rsidP="004C0FD0">
      <w:pPr>
        <w:pStyle w:val="01"/>
        <w:numPr>
          <w:ilvl w:val="0"/>
          <w:numId w:val="1"/>
        </w:numPr>
        <w:jc w:val="left"/>
        <w:rPr>
          <w:rFonts w:ascii="Times New Roman" w:hAnsi="Times New Roman" w:cs="Times New Roman"/>
          <w:b w:val="0"/>
          <w:i/>
          <w:sz w:val="28"/>
          <w:szCs w:val="28"/>
        </w:rPr>
      </w:pPr>
      <w:r w:rsidRPr="003D69D0">
        <w:rPr>
          <w:rFonts w:ascii="Times New Roman" w:hAnsi="Times New Roman" w:cs="Times New Roman"/>
          <w:b w:val="0"/>
          <w:color w:val="000000"/>
          <w:sz w:val="28"/>
          <w:szCs w:val="28"/>
          <w:shd w:val="clear" w:color="auto" w:fill="FFFFFF"/>
        </w:rPr>
        <w:t xml:space="preserve">Bộ Chính trị (2010), </w:t>
      </w:r>
      <w:r w:rsidRPr="003D69D0">
        <w:rPr>
          <w:rFonts w:ascii="Times New Roman" w:hAnsi="Times New Roman" w:cs="Times New Roman"/>
          <w:b w:val="0"/>
          <w:i/>
          <w:color w:val="000000"/>
          <w:sz w:val="28"/>
          <w:szCs w:val="28"/>
          <w:shd w:val="clear" w:color="auto" w:fill="FFFFFF"/>
        </w:rPr>
        <w:t>Quyết định về việc Ban hành Quy chế đánh giá công chức</w:t>
      </w:r>
      <w:r w:rsidRPr="003D69D0">
        <w:rPr>
          <w:rFonts w:ascii="Times New Roman" w:hAnsi="Times New Roman" w:cs="Times New Roman"/>
          <w:b w:val="0"/>
          <w:color w:val="000000"/>
          <w:sz w:val="28"/>
          <w:szCs w:val="28"/>
          <w:shd w:val="clear" w:color="auto" w:fill="FFFFFF"/>
        </w:rPr>
        <w:t>, Số 286/QĐ-TW ngày 08 tháng 02 năm 2010.</w:t>
      </w:r>
      <w:bookmarkEnd w:id="16"/>
    </w:p>
    <w:p w:rsidR="004C0FD0" w:rsidRPr="003D69D0" w:rsidRDefault="004C0FD0" w:rsidP="004C0FD0">
      <w:pPr>
        <w:pStyle w:val="FootnoteText"/>
        <w:numPr>
          <w:ilvl w:val="0"/>
          <w:numId w:val="1"/>
        </w:numPr>
        <w:tabs>
          <w:tab w:val="left" w:pos="993"/>
        </w:tabs>
        <w:spacing w:line="360" w:lineRule="auto"/>
        <w:jc w:val="both"/>
        <w:rPr>
          <w:rFonts w:ascii="Times New Roman" w:hAnsi="Times New Roman" w:cs="Times New Roman"/>
          <w:iCs/>
          <w:color w:val="000711"/>
          <w:sz w:val="28"/>
          <w:szCs w:val="28"/>
        </w:rPr>
      </w:pPr>
      <w:r w:rsidRPr="003D69D0">
        <w:rPr>
          <w:rFonts w:ascii="Times New Roman" w:hAnsi="Times New Roman" w:cs="Times New Roman"/>
          <w:iCs/>
          <w:color w:val="000711"/>
          <w:sz w:val="28"/>
          <w:szCs w:val="28"/>
        </w:rPr>
        <w:t xml:space="preserve">Bộ Nội vụ (2013) , </w:t>
      </w:r>
      <w:r w:rsidRPr="003D69D0">
        <w:rPr>
          <w:rFonts w:ascii="Times New Roman" w:hAnsi="Times New Roman" w:cs="Times New Roman"/>
          <w:i/>
          <w:iCs/>
          <w:color w:val="000711"/>
          <w:sz w:val="28"/>
          <w:szCs w:val="28"/>
        </w:rPr>
        <w:t>Công văn về việc đồng ý triển khai phạm vi rộng mô hình đánh giá kết quả công việc của công chức tại Thừa thiên Huế</w:t>
      </w:r>
      <w:r w:rsidRPr="003D69D0">
        <w:rPr>
          <w:rFonts w:ascii="Times New Roman" w:hAnsi="Times New Roman" w:cs="Times New Roman"/>
          <w:iCs/>
          <w:color w:val="000711"/>
          <w:sz w:val="28"/>
          <w:szCs w:val="28"/>
        </w:rPr>
        <w:t>, Số 908/BNV – CCHC ngày 18/3/2013.</w:t>
      </w:r>
    </w:p>
    <w:p w:rsidR="004C0FD0" w:rsidRPr="003D69D0" w:rsidRDefault="004C0FD0" w:rsidP="004C0FD0">
      <w:pPr>
        <w:pStyle w:val="ListParagraph"/>
        <w:numPr>
          <w:ilvl w:val="0"/>
          <w:numId w:val="1"/>
        </w:numPr>
        <w:tabs>
          <w:tab w:val="left" w:pos="993"/>
        </w:tabs>
        <w:spacing w:after="0" w:line="360" w:lineRule="auto"/>
        <w:jc w:val="both"/>
        <w:rPr>
          <w:rFonts w:ascii="Times New Roman" w:eastAsia="Times New Roman" w:hAnsi="Times New Roman" w:cs="Times New Roman"/>
          <w:sz w:val="28"/>
          <w:szCs w:val="28"/>
        </w:rPr>
      </w:pPr>
      <w:r w:rsidRPr="003D69D0">
        <w:rPr>
          <w:rFonts w:ascii="Times New Roman" w:eastAsia="Times New Roman" w:hAnsi="Times New Roman" w:cs="Times New Roman"/>
          <w:sz w:val="28"/>
          <w:szCs w:val="28"/>
        </w:rPr>
        <w:t xml:space="preserve">Bộ Nội vụ (2014), </w:t>
      </w:r>
      <w:r w:rsidRPr="003D69D0">
        <w:rPr>
          <w:rFonts w:ascii="Times New Roman" w:eastAsia="Times New Roman" w:hAnsi="Times New Roman" w:cs="Times New Roman"/>
          <w:i/>
          <w:sz w:val="28"/>
          <w:szCs w:val="28"/>
        </w:rPr>
        <w:t>Thông tư quy định chức danh, mã số ngạch và tiêu chuẩn nghiệp vụ, chuyên môn các ngạch công chức chuyên ngành hành chính</w:t>
      </w:r>
      <w:r w:rsidRPr="003D69D0">
        <w:rPr>
          <w:rFonts w:ascii="Times New Roman" w:eastAsia="Times New Roman" w:hAnsi="Times New Roman" w:cs="Times New Roman"/>
          <w:sz w:val="28"/>
          <w:szCs w:val="28"/>
        </w:rPr>
        <w:t>, Số 11/2014/TT-BNV ngày 09 tháng 10 năm 2014.</w:t>
      </w:r>
    </w:p>
    <w:p w:rsidR="004C0FD0" w:rsidRPr="003D69D0" w:rsidRDefault="004C0FD0" w:rsidP="004C0FD0">
      <w:pPr>
        <w:pStyle w:val="ListParagraph"/>
        <w:numPr>
          <w:ilvl w:val="0"/>
          <w:numId w:val="1"/>
        </w:numPr>
        <w:tabs>
          <w:tab w:val="left" w:pos="993"/>
        </w:tabs>
        <w:spacing w:after="0" w:line="360" w:lineRule="auto"/>
        <w:jc w:val="both"/>
        <w:rPr>
          <w:rFonts w:ascii="Times New Roman" w:eastAsia="Times New Roman" w:hAnsi="Times New Roman" w:cs="Times New Roman"/>
          <w:sz w:val="28"/>
          <w:szCs w:val="28"/>
        </w:rPr>
      </w:pPr>
      <w:r w:rsidRPr="003D69D0">
        <w:rPr>
          <w:rFonts w:ascii="Times New Roman" w:eastAsia="Times New Roman" w:hAnsi="Times New Roman" w:cs="Times New Roman"/>
          <w:sz w:val="28"/>
          <w:szCs w:val="28"/>
        </w:rPr>
        <w:t xml:space="preserve">Bộ Nội vụ (2017), </w:t>
      </w:r>
      <w:r w:rsidRPr="003D69D0">
        <w:rPr>
          <w:rFonts w:ascii="Times New Roman" w:eastAsia="Times New Roman" w:hAnsi="Times New Roman" w:cs="Times New Roman"/>
          <w:i/>
          <w:sz w:val="28"/>
          <w:szCs w:val="28"/>
        </w:rPr>
        <w:t>Thông tư về sửa đổi, bổ sung một số điều của thông tư số 11/2014/TT-BNV ngày 09 tháng 10 năm 2014 và Thông tư số 13/2010/TT-BNV ngày 30 tháng 12 năm 2010 của Bộ trưởng Bộ Nội vụ về tiêu chuẩn nghiệp vụ chuyên môn, bổ nhiệm ngạch và xếp lương đối với các ngạch công chức chuyên ngành hành chính và việc tổ chức thi nâng ngạch công chức</w:t>
      </w:r>
      <w:r w:rsidRPr="003D69D0">
        <w:rPr>
          <w:rFonts w:ascii="Times New Roman" w:eastAsia="Times New Roman" w:hAnsi="Times New Roman" w:cs="Times New Roman"/>
          <w:sz w:val="28"/>
          <w:szCs w:val="28"/>
        </w:rPr>
        <w:t>, Số 05/2017/TT-BNV ngày 15 tháng 8 năm 2017.</w:t>
      </w:r>
    </w:p>
    <w:p w:rsidR="004C0FD0" w:rsidRPr="003D69D0" w:rsidRDefault="004C0FD0" w:rsidP="004C0FD0">
      <w:pPr>
        <w:pStyle w:val="ListParagraph"/>
        <w:numPr>
          <w:ilvl w:val="0"/>
          <w:numId w:val="1"/>
        </w:numPr>
        <w:tabs>
          <w:tab w:val="left" w:pos="993"/>
        </w:tabs>
        <w:spacing w:after="0" w:line="360" w:lineRule="auto"/>
        <w:jc w:val="both"/>
        <w:rPr>
          <w:rFonts w:ascii="Times New Roman" w:eastAsia="Times New Roman" w:hAnsi="Times New Roman" w:cs="Times New Roman"/>
          <w:sz w:val="28"/>
          <w:szCs w:val="28"/>
        </w:rPr>
      </w:pPr>
      <w:r w:rsidRPr="003D69D0">
        <w:rPr>
          <w:rFonts w:ascii="Times New Roman" w:hAnsi="Times New Roman" w:cs="Times New Roman"/>
          <w:iCs/>
          <w:color w:val="000711"/>
          <w:sz w:val="28"/>
          <w:szCs w:val="28"/>
        </w:rPr>
        <w:t xml:space="preserve">C.Mác- Ph.Ăngghen (1995), </w:t>
      </w:r>
      <w:r w:rsidRPr="003D69D0">
        <w:rPr>
          <w:rFonts w:ascii="Times New Roman" w:hAnsi="Times New Roman" w:cs="Times New Roman"/>
          <w:i/>
          <w:iCs/>
          <w:color w:val="000711"/>
          <w:sz w:val="28"/>
          <w:szCs w:val="28"/>
        </w:rPr>
        <w:t>C.Mác- Ph.Ăngghen</w:t>
      </w:r>
      <w:r w:rsidRPr="003D69D0">
        <w:rPr>
          <w:rFonts w:ascii="Times New Roman" w:hAnsi="Times New Roman" w:cs="Times New Roman"/>
          <w:iCs/>
          <w:color w:val="000711"/>
          <w:sz w:val="28"/>
          <w:szCs w:val="28"/>
        </w:rPr>
        <w:t xml:space="preserve"> </w:t>
      </w:r>
      <w:r w:rsidRPr="003D69D0">
        <w:rPr>
          <w:rFonts w:ascii="Times New Roman" w:hAnsi="Times New Roman" w:cs="Times New Roman"/>
          <w:i/>
          <w:iCs/>
          <w:color w:val="000711"/>
          <w:sz w:val="28"/>
          <w:szCs w:val="28"/>
        </w:rPr>
        <w:t>Toàn tập</w:t>
      </w:r>
      <w:r w:rsidRPr="003D69D0">
        <w:rPr>
          <w:rFonts w:ascii="Times New Roman" w:hAnsi="Times New Roman" w:cs="Times New Roman"/>
          <w:iCs/>
          <w:color w:val="000711"/>
          <w:sz w:val="28"/>
          <w:szCs w:val="28"/>
        </w:rPr>
        <w:t>, Tập 4, NXB Chính trị Quốc gia, Hà Nội.</w:t>
      </w:r>
    </w:p>
    <w:p w:rsidR="004C0FD0" w:rsidRPr="003D69D0" w:rsidRDefault="004C0FD0" w:rsidP="004C0FD0">
      <w:pPr>
        <w:pStyle w:val="ListParagraph"/>
        <w:numPr>
          <w:ilvl w:val="0"/>
          <w:numId w:val="1"/>
        </w:numPr>
        <w:tabs>
          <w:tab w:val="left" w:pos="993"/>
        </w:tabs>
        <w:spacing w:after="0" w:line="360" w:lineRule="auto"/>
        <w:jc w:val="both"/>
        <w:rPr>
          <w:rFonts w:ascii="Times New Roman" w:eastAsia="Times New Roman" w:hAnsi="Times New Roman" w:cs="Times New Roman"/>
          <w:sz w:val="28"/>
          <w:szCs w:val="28"/>
        </w:rPr>
      </w:pPr>
      <w:r w:rsidRPr="003D69D0">
        <w:rPr>
          <w:rFonts w:ascii="Times New Roman" w:hAnsi="Times New Roman" w:cs="Times New Roman"/>
          <w:iCs/>
          <w:color w:val="000711"/>
          <w:sz w:val="28"/>
          <w:szCs w:val="28"/>
        </w:rPr>
        <w:t xml:space="preserve">Trần Xuân Cầu, (2002), </w:t>
      </w:r>
      <w:r w:rsidRPr="003D69D0">
        <w:rPr>
          <w:rFonts w:ascii="Times New Roman" w:hAnsi="Times New Roman" w:cs="Times New Roman"/>
          <w:i/>
          <w:iCs/>
          <w:color w:val="000711"/>
          <w:sz w:val="28"/>
          <w:szCs w:val="28"/>
        </w:rPr>
        <w:t>Giáo trình Phân tích Lao động xã hội</w:t>
      </w:r>
      <w:r w:rsidRPr="003D69D0">
        <w:rPr>
          <w:rFonts w:ascii="Times New Roman" w:hAnsi="Times New Roman" w:cs="Times New Roman"/>
          <w:iCs/>
          <w:color w:val="000711"/>
          <w:sz w:val="28"/>
          <w:szCs w:val="28"/>
        </w:rPr>
        <w:t>, NXB Lao động xã hội, Hà Nội.</w:t>
      </w:r>
    </w:p>
    <w:p w:rsidR="004C0FD0" w:rsidRPr="003D69D0" w:rsidRDefault="004C0FD0" w:rsidP="004C0FD0">
      <w:pPr>
        <w:pStyle w:val="ListParagraph"/>
        <w:numPr>
          <w:ilvl w:val="0"/>
          <w:numId w:val="1"/>
        </w:numPr>
        <w:tabs>
          <w:tab w:val="left" w:pos="993"/>
        </w:tabs>
        <w:spacing w:after="0" w:line="360" w:lineRule="auto"/>
        <w:jc w:val="both"/>
        <w:rPr>
          <w:rFonts w:ascii="Times New Roman" w:eastAsia="Times New Roman" w:hAnsi="Times New Roman" w:cs="Times New Roman"/>
          <w:i/>
          <w:sz w:val="28"/>
          <w:szCs w:val="28"/>
        </w:rPr>
      </w:pPr>
      <w:r w:rsidRPr="003D69D0">
        <w:rPr>
          <w:rFonts w:ascii="Times New Roman" w:hAnsi="Times New Roman" w:cs="Times New Roman"/>
          <w:sz w:val="28"/>
          <w:szCs w:val="28"/>
          <w:shd w:val="clear" w:color="auto" w:fill="FFFFFF"/>
        </w:rPr>
        <w:t xml:space="preserve">Chính phủ </w:t>
      </w:r>
      <w:r w:rsidRPr="003D69D0">
        <w:rPr>
          <w:rFonts w:ascii="Times New Roman" w:hAnsi="Times New Roman" w:cs="Times New Roman"/>
          <w:sz w:val="28"/>
          <w:szCs w:val="28"/>
        </w:rPr>
        <w:t>Cộng hòa Xã hội chủ nghĩa Việt Nam (2010)</w:t>
      </w:r>
      <w:r w:rsidRPr="003D69D0">
        <w:rPr>
          <w:rFonts w:ascii="Times New Roman" w:hAnsi="Times New Roman" w:cs="Times New Roman"/>
          <w:sz w:val="28"/>
          <w:szCs w:val="28"/>
          <w:shd w:val="clear" w:color="auto" w:fill="FFFFFF"/>
        </w:rPr>
        <w:t xml:space="preserve">, </w:t>
      </w:r>
      <w:r w:rsidRPr="003D69D0">
        <w:rPr>
          <w:rFonts w:ascii="Times New Roman" w:hAnsi="Times New Roman" w:cs="Times New Roman"/>
          <w:i/>
          <w:sz w:val="28"/>
          <w:szCs w:val="28"/>
        </w:rPr>
        <w:t>Nghị định số 06/2010/NĐ-CP ngày 25 tháng 01 năm 2010 về quy định những người là công chức</w:t>
      </w:r>
      <w:r w:rsidRPr="003D69D0">
        <w:rPr>
          <w:rFonts w:ascii="Times New Roman" w:hAnsi="Times New Roman" w:cs="Times New Roman"/>
          <w:sz w:val="28"/>
          <w:szCs w:val="28"/>
        </w:rPr>
        <w:t>.</w:t>
      </w:r>
    </w:p>
    <w:p w:rsidR="004C0FD0" w:rsidRPr="003D69D0" w:rsidRDefault="004C0FD0" w:rsidP="004C0FD0">
      <w:pPr>
        <w:pStyle w:val="ListParagraph"/>
        <w:numPr>
          <w:ilvl w:val="0"/>
          <w:numId w:val="1"/>
        </w:numPr>
        <w:tabs>
          <w:tab w:val="left" w:pos="993"/>
        </w:tabs>
        <w:spacing w:after="0" w:line="360" w:lineRule="auto"/>
        <w:jc w:val="both"/>
        <w:rPr>
          <w:rFonts w:ascii="Times New Roman" w:hAnsi="Times New Roman" w:cs="Times New Roman"/>
          <w:i/>
          <w:sz w:val="28"/>
          <w:szCs w:val="28"/>
        </w:rPr>
      </w:pPr>
      <w:r w:rsidRPr="003D69D0">
        <w:rPr>
          <w:rFonts w:ascii="Times New Roman" w:hAnsi="Times New Roman" w:cs="Times New Roman"/>
          <w:sz w:val="28"/>
          <w:szCs w:val="28"/>
        </w:rPr>
        <w:t xml:space="preserve">Chính phủ nước Cộng hòa Xã hội chủ nghĩa Việt Nam (2010), </w:t>
      </w:r>
      <w:r w:rsidRPr="003D69D0">
        <w:rPr>
          <w:rFonts w:ascii="Times New Roman" w:hAnsi="Times New Roman" w:cs="Times New Roman"/>
          <w:i/>
          <w:sz w:val="28"/>
          <w:szCs w:val="28"/>
        </w:rPr>
        <w:t>Nghị định số 24/2010/NĐ-CP về tuyển dụng, sử dụng và quản lý công chức.</w:t>
      </w:r>
    </w:p>
    <w:p w:rsidR="004C0FD0" w:rsidRPr="003D69D0" w:rsidRDefault="004C0FD0" w:rsidP="004C0FD0">
      <w:pPr>
        <w:pStyle w:val="ListParagraph"/>
        <w:numPr>
          <w:ilvl w:val="0"/>
          <w:numId w:val="1"/>
        </w:numPr>
        <w:tabs>
          <w:tab w:val="left" w:pos="993"/>
        </w:tabs>
        <w:spacing w:after="0" w:line="360" w:lineRule="auto"/>
        <w:jc w:val="both"/>
        <w:rPr>
          <w:rFonts w:ascii="Times New Roman" w:hAnsi="Times New Roman" w:cs="Times New Roman"/>
          <w:sz w:val="28"/>
          <w:szCs w:val="28"/>
        </w:rPr>
      </w:pPr>
      <w:r w:rsidRPr="003D69D0">
        <w:rPr>
          <w:rFonts w:ascii="Times New Roman" w:hAnsi="Times New Roman" w:cs="Times New Roman"/>
          <w:sz w:val="28"/>
          <w:szCs w:val="28"/>
        </w:rPr>
        <w:lastRenderedPageBreak/>
        <w:t>Chính phủ nước Cộng hòa Xã hội chủ nghĩa Việt Nam (2015)</w:t>
      </w:r>
      <w:r w:rsidRPr="003D69D0">
        <w:rPr>
          <w:rFonts w:ascii="Times New Roman" w:hAnsi="Times New Roman" w:cs="Times New Roman"/>
          <w:i/>
          <w:sz w:val="28"/>
          <w:szCs w:val="28"/>
        </w:rPr>
        <w:t>, Nghị định về đánh giá và phân loại CBCC, viên chức</w:t>
      </w:r>
      <w:r w:rsidRPr="003D69D0">
        <w:rPr>
          <w:rFonts w:ascii="Times New Roman" w:hAnsi="Times New Roman" w:cs="Times New Roman"/>
          <w:sz w:val="28"/>
          <w:szCs w:val="28"/>
        </w:rPr>
        <w:t>, Số 56/2015/NĐ-CP ngày 09 tháng 6 năm 2015.</w:t>
      </w:r>
    </w:p>
    <w:p w:rsidR="004C0FD0" w:rsidRPr="003D69D0" w:rsidRDefault="004C0FD0" w:rsidP="004C0FD0">
      <w:pPr>
        <w:pStyle w:val="ListParagraph"/>
        <w:numPr>
          <w:ilvl w:val="0"/>
          <w:numId w:val="1"/>
        </w:numPr>
        <w:tabs>
          <w:tab w:val="left" w:pos="993"/>
        </w:tabs>
        <w:spacing w:after="0" w:line="360" w:lineRule="auto"/>
        <w:jc w:val="both"/>
        <w:rPr>
          <w:rFonts w:ascii="Times New Roman" w:hAnsi="Times New Roman" w:cs="Times New Roman"/>
          <w:sz w:val="28"/>
          <w:szCs w:val="28"/>
        </w:rPr>
      </w:pPr>
      <w:r w:rsidRPr="003D69D0">
        <w:rPr>
          <w:rFonts w:ascii="Times New Roman" w:hAnsi="Times New Roman" w:cs="Times New Roman"/>
          <w:iCs/>
          <w:color w:val="000711"/>
          <w:sz w:val="28"/>
          <w:szCs w:val="28"/>
        </w:rPr>
        <w:t xml:space="preserve"> Nguyễn Thị Ngọc Hân (2012), “</w:t>
      </w:r>
      <w:r w:rsidRPr="003D69D0">
        <w:rPr>
          <w:rFonts w:ascii="Times New Roman" w:hAnsi="Times New Roman" w:cs="Times New Roman"/>
          <w:sz w:val="28"/>
          <w:szCs w:val="28"/>
          <w:shd w:val="clear" w:color="auto" w:fill="FFFFFF"/>
        </w:rPr>
        <w:t>Một số ý kiến về việc thực hiện các nguyên tắc đánh giá công chức, viên chức”,</w:t>
      </w:r>
      <w:r w:rsidRPr="003D69D0">
        <w:rPr>
          <w:rFonts w:ascii="Times New Roman" w:hAnsi="Times New Roman" w:cs="Times New Roman"/>
          <w:iCs/>
          <w:color w:val="000711"/>
          <w:sz w:val="28"/>
          <w:szCs w:val="28"/>
        </w:rPr>
        <w:t xml:space="preserve"> </w:t>
      </w:r>
      <w:r w:rsidRPr="003D69D0">
        <w:rPr>
          <w:rFonts w:ascii="Times New Roman" w:hAnsi="Times New Roman" w:cs="Times New Roman"/>
          <w:i/>
          <w:iCs/>
          <w:color w:val="000711"/>
          <w:sz w:val="28"/>
          <w:szCs w:val="28"/>
        </w:rPr>
        <w:t>Tạp chí Phát triển nhân lực</w:t>
      </w:r>
      <w:r w:rsidRPr="003D69D0">
        <w:rPr>
          <w:rFonts w:ascii="Times New Roman" w:hAnsi="Times New Roman" w:cs="Times New Roman"/>
          <w:iCs/>
          <w:color w:val="000711"/>
          <w:sz w:val="28"/>
          <w:szCs w:val="28"/>
        </w:rPr>
        <w:t>, Số 4.</w:t>
      </w:r>
    </w:p>
    <w:p w:rsidR="004C0FD0" w:rsidRPr="003D69D0" w:rsidRDefault="004C0FD0" w:rsidP="004C0FD0">
      <w:pPr>
        <w:pStyle w:val="ListParagraph"/>
        <w:numPr>
          <w:ilvl w:val="0"/>
          <w:numId w:val="1"/>
        </w:numPr>
        <w:tabs>
          <w:tab w:val="left" w:pos="993"/>
        </w:tabs>
        <w:spacing w:after="0" w:line="360" w:lineRule="auto"/>
        <w:jc w:val="both"/>
        <w:rPr>
          <w:rFonts w:ascii="Times New Roman" w:hAnsi="Times New Roman" w:cs="Times New Roman"/>
          <w:sz w:val="28"/>
          <w:szCs w:val="28"/>
        </w:rPr>
      </w:pPr>
      <w:r w:rsidRPr="003D69D0">
        <w:rPr>
          <w:rFonts w:ascii="Times New Roman" w:hAnsi="Times New Roman" w:cs="Times New Roman"/>
          <w:iCs/>
          <w:color w:val="000711"/>
          <w:sz w:val="28"/>
          <w:szCs w:val="28"/>
        </w:rPr>
        <w:t xml:space="preserve"> Học viện Hành chính Quốc gia (2000), </w:t>
      </w:r>
      <w:r w:rsidRPr="003D69D0">
        <w:rPr>
          <w:rFonts w:ascii="Times New Roman" w:hAnsi="Times New Roman" w:cs="Times New Roman"/>
          <w:i/>
          <w:iCs/>
          <w:color w:val="000711"/>
          <w:sz w:val="28"/>
          <w:szCs w:val="28"/>
        </w:rPr>
        <w:t>Một số thuật ngữ hành chính</w:t>
      </w:r>
      <w:r w:rsidRPr="003D69D0">
        <w:rPr>
          <w:rFonts w:ascii="Times New Roman" w:hAnsi="Times New Roman" w:cs="Times New Roman"/>
          <w:iCs/>
          <w:color w:val="000711"/>
          <w:sz w:val="28"/>
          <w:szCs w:val="28"/>
        </w:rPr>
        <w:t>, NXB Thế giới, Hà Nội.</w:t>
      </w:r>
    </w:p>
    <w:p w:rsidR="004C0FD0" w:rsidRPr="003D69D0" w:rsidRDefault="004C0FD0" w:rsidP="004C0FD0">
      <w:pPr>
        <w:pStyle w:val="ListParagraph"/>
        <w:numPr>
          <w:ilvl w:val="0"/>
          <w:numId w:val="1"/>
        </w:numPr>
        <w:tabs>
          <w:tab w:val="left" w:pos="993"/>
        </w:tabs>
        <w:spacing w:after="0" w:line="360" w:lineRule="auto"/>
        <w:jc w:val="both"/>
        <w:rPr>
          <w:rFonts w:ascii="Times New Roman" w:hAnsi="Times New Roman" w:cs="Times New Roman"/>
          <w:sz w:val="28"/>
          <w:szCs w:val="28"/>
        </w:rPr>
      </w:pPr>
      <w:r w:rsidRPr="003D69D0">
        <w:rPr>
          <w:rFonts w:ascii="Times New Roman" w:hAnsi="Times New Roman" w:cs="Times New Roman"/>
          <w:iCs/>
          <w:color w:val="000711"/>
          <w:sz w:val="28"/>
          <w:szCs w:val="28"/>
        </w:rPr>
        <w:t xml:space="preserve"> Hồ Chí Minh (2004), </w:t>
      </w:r>
      <w:r w:rsidRPr="003D69D0">
        <w:rPr>
          <w:rFonts w:ascii="Times New Roman" w:hAnsi="Times New Roman" w:cs="Times New Roman"/>
          <w:i/>
          <w:iCs/>
          <w:color w:val="000711"/>
          <w:sz w:val="28"/>
          <w:szCs w:val="28"/>
        </w:rPr>
        <w:t>Hồ Chí Minh toàn tập</w:t>
      </w:r>
      <w:r w:rsidRPr="003D69D0">
        <w:rPr>
          <w:rFonts w:ascii="Times New Roman" w:hAnsi="Times New Roman" w:cs="Times New Roman"/>
          <w:iCs/>
          <w:color w:val="000711"/>
          <w:sz w:val="28"/>
          <w:szCs w:val="28"/>
        </w:rPr>
        <w:t>, Tập 5, NXB Chính trị Quốc gia, Hà Nội</w:t>
      </w:r>
    </w:p>
    <w:p w:rsidR="00D54884" w:rsidRDefault="00B55B1B"/>
    <w:sectPr w:rsidR="00D5488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B1B" w:rsidRDefault="00B55B1B" w:rsidP="00581F8D">
      <w:pPr>
        <w:spacing w:after="0" w:line="240" w:lineRule="auto"/>
      </w:pPr>
      <w:r>
        <w:separator/>
      </w:r>
    </w:p>
  </w:endnote>
  <w:endnote w:type="continuationSeparator" w:id="0">
    <w:p w:rsidR="00B55B1B" w:rsidRDefault="00B55B1B" w:rsidP="00581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5978472"/>
      <w:docPartObj>
        <w:docPartGallery w:val="Page Numbers (Bottom of Page)"/>
        <w:docPartUnique/>
      </w:docPartObj>
    </w:sdtPr>
    <w:sdtEndPr>
      <w:rPr>
        <w:noProof/>
      </w:rPr>
    </w:sdtEndPr>
    <w:sdtContent>
      <w:p w:rsidR="00581F8D" w:rsidRDefault="00581F8D">
        <w:pPr>
          <w:pStyle w:val="Footer"/>
          <w:jc w:val="center"/>
        </w:pPr>
        <w:r>
          <w:fldChar w:fldCharType="begin"/>
        </w:r>
        <w:r>
          <w:instrText xml:space="preserve"> PAGE   \* MERGEFORMAT </w:instrText>
        </w:r>
        <w:r>
          <w:fldChar w:fldCharType="separate"/>
        </w:r>
        <w:r w:rsidR="008A0AA3">
          <w:rPr>
            <w:noProof/>
          </w:rPr>
          <w:t>3</w:t>
        </w:r>
        <w:r>
          <w:rPr>
            <w:noProof/>
          </w:rPr>
          <w:fldChar w:fldCharType="end"/>
        </w:r>
      </w:p>
    </w:sdtContent>
  </w:sdt>
  <w:p w:rsidR="00581F8D" w:rsidRDefault="00581F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B1B" w:rsidRDefault="00B55B1B" w:rsidP="00581F8D">
      <w:pPr>
        <w:spacing w:after="0" w:line="240" w:lineRule="auto"/>
      </w:pPr>
      <w:r>
        <w:separator/>
      </w:r>
    </w:p>
  </w:footnote>
  <w:footnote w:type="continuationSeparator" w:id="0">
    <w:p w:rsidR="00B55B1B" w:rsidRDefault="00B55B1B" w:rsidP="00581F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853A8"/>
    <w:multiLevelType w:val="hybridMultilevel"/>
    <w:tmpl w:val="D7EADA1E"/>
    <w:lvl w:ilvl="0" w:tplc="3F60DAC4">
      <w:start w:val="1"/>
      <w:numFmt w:val="decimal"/>
      <w:lvlText w:val="%1."/>
      <w:lvlJc w:val="left"/>
      <w:pPr>
        <w:ind w:left="72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F8D"/>
    <w:rsid w:val="004C0FD0"/>
    <w:rsid w:val="00561265"/>
    <w:rsid w:val="00581F8D"/>
    <w:rsid w:val="008A0AA3"/>
    <w:rsid w:val="00B55B1B"/>
    <w:rsid w:val="00D80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F8D"/>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1F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2">
    <w:name w:val="02"/>
    <w:basedOn w:val="Normal"/>
    <w:uiPriority w:val="99"/>
    <w:qFormat/>
    <w:rsid w:val="00581F8D"/>
    <w:pPr>
      <w:spacing w:after="0" w:line="360" w:lineRule="auto"/>
      <w:ind w:firstLine="567"/>
      <w:jc w:val="both"/>
      <w:outlineLvl w:val="0"/>
    </w:pPr>
    <w:rPr>
      <w:rFonts w:asciiTheme="majorHAnsi" w:hAnsiTheme="majorHAnsi" w:cstheme="majorHAnsi"/>
      <w:b/>
      <w:spacing w:val="2"/>
      <w:sz w:val="26"/>
      <w:szCs w:val="26"/>
    </w:rPr>
  </w:style>
  <w:style w:type="paragraph" w:customStyle="1" w:styleId="03">
    <w:name w:val="03"/>
    <w:basedOn w:val="Normal"/>
    <w:uiPriority w:val="99"/>
    <w:qFormat/>
    <w:rsid w:val="00581F8D"/>
    <w:pPr>
      <w:tabs>
        <w:tab w:val="left" w:pos="993"/>
      </w:tabs>
      <w:spacing w:after="0" w:line="360" w:lineRule="auto"/>
      <w:ind w:firstLine="567"/>
      <w:jc w:val="both"/>
      <w:outlineLvl w:val="0"/>
    </w:pPr>
    <w:rPr>
      <w:rFonts w:asciiTheme="majorHAnsi" w:hAnsiTheme="majorHAnsi" w:cstheme="majorHAnsi"/>
      <w:b/>
      <w:i/>
      <w:spacing w:val="2"/>
      <w:sz w:val="26"/>
      <w:szCs w:val="26"/>
    </w:rPr>
  </w:style>
  <w:style w:type="paragraph" w:customStyle="1" w:styleId="01">
    <w:name w:val="01"/>
    <w:basedOn w:val="ListParagraph"/>
    <w:uiPriority w:val="99"/>
    <w:qFormat/>
    <w:rsid w:val="00581F8D"/>
    <w:pPr>
      <w:tabs>
        <w:tab w:val="left" w:pos="993"/>
      </w:tabs>
      <w:spacing w:after="0" w:line="360" w:lineRule="auto"/>
      <w:ind w:left="0"/>
      <w:jc w:val="center"/>
      <w:outlineLvl w:val="0"/>
    </w:pPr>
    <w:rPr>
      <w:rFonts w:asciiTheme="majorHAnsi" w:hAnsiTheme="majorHAnsi" w:cstheme="majorHAnsi"/>
      <w:b/>
      <w:spacing w:val="2"/>
      <w:sz w:val="26"/>
      <w:szCs w:val="26"/>
    </w:rPr>
  </w:style>
  <w:style w:type="paragraph" w:styleId="ListParagraph">
    <w:name w:val="List Paragraph"/>
    <w:basedOn w:val="Normal"/>
    <w:uiPriority w:val="34"/>
    <w:qFormat/>
    <w:rsid w:val="00581F8D"/>
    <w:pPr>
      <w:ind w:left="720"/>
      <w:contextualSpacing/>
    </w:pPr>
  </w:style>
  <w:style w:type="paragraph" w:styleId="Header">
    <w:name w:val="header"/>
    <w:basedOn w:val="Normal"/>
    <w:link w:val="HeaderChar"/>
    <w:uiPriority w:val="99"/>
    <w:unhideWhenUsed/>
    <w:rsid w:val="00581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F8D"/>
  </w:style>
  <w:style w:type="paragraph" w:styleId="Footer">
    <w:name w:val="footer"/>
    <w:basedOn w:val="Normal"/>
    <w:link w:val="FooterChar"/>
    <w:uiPriority w:val="99"/>
    <w:unhideWhenUsed/>
    <w:rsid w:val="00581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F8D"/>
  </w:style>
  <w:style w:type="paragraph" w:styleId="FootnoteText">
    <w:name w:val="footnote text"/>
    <w:basedOn w:val="Normal"/>
    <w:link w:val="FootnoteTextChar"/>
    <w:uiPriority w:val="99"/>
    <w:semiHidden/>
    <w:unhideWhenUsed/>
    <w:rsid w:val="004C0F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0FD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F8D"/>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1F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2">
    <w:name w:val="02"/>
    <w:basedOn w:val="Normal"/>
    <w:uiPriority w:val="99"/>
    <w:qFormat/>
    <w:rsid w:val="00581F8D"/>
    <w:pPr>
      <w:spacing w:after="0" w:line="360" w:lineRule="auto"/>
      <w:ind w:firstLine="567"/>
      <w:jc w:val="both"/>
      <w:outlineLvl w:val="0"/>
    </w:pPr>
    <w:rPr>
      <w:rFonts w:asciiTheme="majorHAnsi" w:hAnsiTheme="majorHAnsi" w:cstheme="majorHAnsi"/>
      <w:b/>
      <w:spacing w:val="2"/>
      <w:sz w:val="26"/>
      <w:szCs w:val="26"/>
    </w:rPr>
  </w:style>
  <w:style w:type="paragraph" w:customStyle="1" w:styleId="03">
    <w:name w:val="03"/>
    <w:basedOn w:val="Normal"/>
    <w:uiPriority w:val="99"/>
    <w:qFormat/>
    <w:rsid w:val="00581F8D"/>
    <w:pPr>
      <w:tabs>
        <w:tab w:val="left" w:pos="993"/>
      </w:tabs>
      <w:spacing w:after="0" w:line="360" w:lineRule="auto"/>
      <w:ind w:firstLine="567"/>
      <w:jc w:val="both"/>
      <w:outlineLvl w:val="0"/>
    </w:pPr>
    <w:rPr>
      <w:rFonts w:asciiTheme="majorHAnsi" w:hAnsiTheme="majorHAnsi" w:cstheme="majorHAnsi"/>
      <w:b/>
      <w:i/>
      <w:spacing w:val="2"/>
      <w:sz w:val="26"/>
      <w:szCs w:val="26"/>
    </w:rPr>
  </w:style>
  <w:style w:type="paragraph" w:customStyle="1" w:styleId="01">
    <w:name w:val="01"/>
    <w:basedOn w:val="ListParagraph"/>
    <w:uiPriority w:val="99"/>
    <w:qFormat/>
    <w:rsid w:val="00581F8D"/>
    <w:pPr>
      <w:tabs>
        <w:tab w:val="left" w:pos="993"/>
      </w:tabs>
      <w:spacing w:after="0" w:line="360" w:lineRule="auto"/>
      <w:ind w:left="0"/>
      <w:jc w:val="center"/>
      <w:outlineLvl w:val="0"/>
    </w:pPr>
    <w:rPr>
      <w:rFonts w:asciiTheme="majorHAnsi" w:hAnsiTheme="majorHAnsi" w:cstheme="majorHAnsi"/>
      <w:b/>
      <w:spacing w:val="2"/>
      <w:sz w:val="26"/>
      <w:szCs w:val="26"/>
    </w:rPr>
  </w:style>
  <w:style w:type="paragraph" w:styleId="ListParagraph">
    <w:name w:val="List Paragraph"/>
    <w:basedOn w:val="Normal"/>
    <w:uiPriority w:val="34"/>
    <w:qFormat/>
    <w:rsid w:val="00581F8D"/>
    <w:pPr>
      <w:ind w:left="720"/>
      <w:contextualSpacing/>
    </w:pPr>
  </w:style>
  <w:style w:type="paragraph" w:styleId="Header">
    <w:name w:val="header"/>
    <w:basedOn w:val="Normal"/>
    <w:link w:val="HeaderChar"/>
    <w:uiPriority w:val="99"/>
    <w:unhideWhenUsed/>
    <w:rsid w:val="00581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F8D"/>
  </w:style>
  <w:style w:type="paragraph" w:styleId="Footer">
    <w:name w:val="footer"/>
    <w:basedOn w:val="Normal"/>
    <w:link w:val="FooterChar"/>
    <w:uiPriority w:val="99"/>
    <w:unhideWhenUsed/>
    <w:rsid w:val="00581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F8D"/>
  </w:style>
  <w:style w:type="paragraph" w:styleId="FootnoteText">
    <w:name w:val="footnote text"/>
    <w:basedOn w:val="Normal"/>
    <w:link w:val="FootnoteTextChar"/>
    <w:uiPriority w:val="99"/>
    <w:semiHidden/>
    <w:unhideWhenUsed/>
    <w:rsid w:val="004C0F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0FD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1133</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2018-09-18T00:35:00Z</dcterms:created>
  <dcterms:modified xsi:type="dcterms:W3CDTF">2018-09-18T00:47:00Z</dcterms:modified>
</cp:coreProperties>
</file>